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368" w:rsidRDefault="00F22368">
      <w:pPr>
        <w:pStyle w:val="Zkladntext"/>
        <w:spacing w:before="120"/>
        <w:jc w:val="center"/>
        <w:rPr>
          <w:rFonts w:ascii="Arial" w:hAnsi="Arial"/>
          <w:b/>
          <w:sz w:val="52"/>
        </w:rPr>
      </w:pPr>
    </w:p>
    <w:p w:rsidR="00F22368" w:rsidRDefault="00F22368">
      <w:pPr>
        <w:pStyle w:val="Zkladntext"/>
        <w:spacing w:before="120"/>
        <w:jc w:val="center"/>
        <w:rPr>
          <w:rFonts w:ascii="Arial" w:hAnsi="Arial"/>
          <w:b/>
          <w:sz w:val="52"/>
        </w:rPr>
      </w:pPr>
    </w:p>
    <w:p w:rsidR="00B36DC3" w:rsidRDefault="00B36DC3">
      <w:pPr>
        <w:pStyle w:val="Zkladntext"/>
        <w:spacing w:before="120"/>
        <w:jc w:val="center"/>
        <w:rPr>
          <w:rFonts w:ascii="Arial" w:hAnsi="Arial"/>
          <w:b/>
          <w:sz w:val="52"/>
        </w:rPr>
      </w:pPr>
    </w:p>
    <w:p w:rsidR="00A90CAA" w:rsidRDefault="00A90CAA">
      <w:pPr>
        <w:pStyle w:val="Zkladntext"/>
        <w:spacing w:before="120"/>
        <w:jc w:val="center"/>
        <w:rPr>
          <w:rFonts w:ascii="Arial" w:hAnsi="Arial"/>
          <w:b/>
          <w:sz w:val="52"/>
        </w:rPr>
      </w:pPr>
    </w:p>
    <w:p w:rsidR="00F22368" w:rsidRDefault="00F22368">
      <w:pPr>
        <w:pStyle w:val="Zkladntext"/>
        <w:spacing w:before="120"/>
        <w:jc w:val="center"/>
        <w:rPr>
          <w:b/>
        </w:rPr>
      </w:pPr>
    </w:p>
    <w:p w:rsidR="00F22368" w:rsidRDefault="00F22368">
      <w:pPr>
        <w:pStyle w:val="Zkladntext"/>
        <w:spacing w:before="120"/>
        <w:jc w:val="center"/>
        <w:rPr>
          <w:b/>
        </w:rPr>
      </w:pPr>
    </w:p>
    <w:p w:rsidR="00F22368" w:rsidRDefault="00F22368">
      <w:pPr>
        <w:pStyle w:val="Zkladntext"/>
        <w:spacing w:before="120"/>
        <w:jc w:val="center"/>
        <w:rPr>
          <w:b/>
          <w:sz w:val="40"/>
        </w:rPr>
      </w:pPr>
    </w:p>
    <w:p w:rsidR="00F22368" w:rsidRDefault="00F22368">
      <w:pPr>
        <w:pStyle w:val="Zkladntext"/>
        <w:spacing w:before="120"/>
        <w:jc w:val="center"/>
        <w:rPr>
          <w:b/>
          <w:sz w:val="56"/>
        </w:rPr>
      </w:pPr>
    </w:p>
    <w:p w:rsidR="00F22368" w:rsidRDefault="00F22368">
      <w:pPr>
        <w:pStyle w:val="Podtitul"/>
        <w:rPr>
          <w:rFonts w:ascii="Times New Roman" w:hAnsi="Times New Roman"/>
          <w:b/>
          <w:i w:val="0"/>
          <w:sz w:val="56"/>
        </w:rPr>
      </w:pPr>
      <w:r>
        <w:rPr>
          <w:rFonts w:ascii="Times New Roman" w:hAnsi="Times New Roman"/>
          <w:b/>
          <w:i w:val="0"/>
          <w:sz w:val="56"/>
        </w:rPr>
        <w:t xml:space="preserve">Požárně bezpečnostní </w:t>
      </w:r>
    </w:p>
    <w:p w:rsidR="00F22368" w:rsidRDefault="00F22368">
      <w:pPr>
        <w:pStyle w:val="Podtitul"/>
        <w:rPr>
          <w:rFonts w:ascii="Times New Roman" w:hAnsi="Times New Roman"/>
          <w:sz w:val="52"/>
        </w:rPr>
      </w:pPr>
      <w:r>
        <w:rPr>
          <w:rFonts w:ascii="Times New Roman" w:hAnsi="Times New Roman"/>
          <w:b/>
          <w:i w:val="0"/>
          <w:sz w:val="56"/>
        </w:rPr>
        <w:t>řešení stavby</w:t>
      </w:r>
      <w:r>
        <w:rPr>
          <w:rFonts w:ascii="Times New Roman" w:hAnsi="Times New Roman"/>
          <w:sz w:val="52"/>
        </w:rPr>
        <w:t xml:space="preserve"> </w:t>
      </w:r>
    </w:p>
    <w:p w:rsidR="00F22368" w:rsidRDefault="00F22368">
      <w:pPr>
        <w:pStyle w:val="Zkladntext"/>
        <w:spacing w:before="120"/>
        <w:rPr>
          <w:b/>
        </w:rPr>
      </w:pPr>
    </w:p>
    <w:p w:rsidR="00F22368" w:rsidRDefault="00F22368">
      <w:pPr>
        <w:pStyle w:val="Zkladntext"/>
        <w:spacing w:before="120"/>
        <w:rPr>
          <w:b/>
        </w:rPr>
      </w:pPr>
    </w:p>
    <w:p w:rsidR="000B5C32" w:rsidRDefault="00853BAC" w:rsidP="00793E24">
      <w:pPr>
        <w:pStyle w:val="Zkladntext"/>
        <w:spacing w:before="120"/>
        <w:rPr>
          <w:rFonts w:ascii="Arial" w:hAnsi="Arial" w:cs="Arial"/>
          <w:lang w:val="cs-CZ"/>
        </w:rPr>
      </w:pPr>
      <w:r w:rsidRPr="00B36DC3">
        <w:rPr>
          <w:rFonts w:ascii="Arial" w:hAnsi="Arial" w:cs="Arial"/>
          <w:b/>
        </w:rPr>
        <w:t>Název zakázky:</w:t>
      </w:r>
      <w:r w:rsidRPr="00B36DC3">
        <w:rPr>
          <w:rFonts w:ascii="Arial" w:hAnsi="Arial" w:cs="Arial"/>
        </w:rPr>
        <w:tab/>
      </w:r>
      <w:r w:rsidR="00B00C59">
        <w:rPr>
          <w:rFonts w:ascii="Arial" w:hAnsi="Arial" w:cs="Arial"/>
        </w:rPr>
        <w:tab/>
      </w:r>
      <w:r w:rsidR="000B5C32">
        <w:rPr>
          <w:rFonts w:ascii="Arial" w:hAnsi="Arial" w:cs="Arial"/>
          <w:lang w:val="cs-CZ"/>
        </w:rPr>
        <w:t xml:space="preserve">Výstavba přístřešku ke stávající </w:t>
      </w:r>
    </w:p>
    <w:p w:rsidR="00853BAC" w:rsidRPr="00A90CAA" w:rsidRDefault="000B5C32" w:rsidP="00793E24">
      <w:pPr>
        <w:pStyle w:val="Zkladntext"/>
        <w:spacing w:before="120"/>
        <w:ind w:left="2160" w:firstLine="720"/>
        <w:rPr>
          <w:rFonts w:ascii="Arial" w:hAnsi="Arial" w:cs="Arial"/>
          <w:szCs w:val="24"/>
        </w:rPr>
      </w:pPr>
      <w:r>
        <w:rPr>
          <w:rFonts w:ascii="Arial" w:hAnsi="Arial" w:cs="Arial"/>
          <w:lang w:val="cs-CZ"/>
        </w:rPr>
        <w:t xml:space="preserve">provozní hale ÚKZÚZ Přerov nad Labem </w:t>
      </w:r>
    </w:p>
    <w:p w:rsidR="00853BAC" w:rsidRPr="00A90CAA" w:rsidRDefault="00B00C59" w:rsidP="00793E24">
      <w:pPr>
        <w:ind w:left="2126" w:hanging="2126"/>
        <w:rPr>
          <w:rFonts w:ascii="Arial" w:hAnsi="Arial" w:cs="Arial"/>
          <w:sz w:val="24"/>
          <w:szCs w:val="24"/>
        </w:rPr>
      </w:pPr>
      <w:r w:rsidRPr="00A90CAA">
        <w:rPr>
          <w:rFonts w:ascii="Arial" w:hAnsi="Arial" w:cs="Arial"/>
          <w:b/>
          <w:sz w:val="24"/>
          <w:szCs w:val="24"/>
        </w:rPr>
        <w:t>Místo stavby</w:t>
      </w:r>
      <w:r w:rsidR="00853BAC" w:rsidRPr="00A90CAA">
        <w:rPr>
          <w:rFonts w:ascii="Arial" w:hAnsi="Arial" w:cs="Arial"/>
          <w:b/>
          <w:sz w:val="24"/>
          <w:szCs w:val="24"/>
        </w:rPr>
        <w:t>:</w:t>
      </w:r>
      <w:r w:rsidR="00853BAC" w:rsidRPr="00A90CAA">
        <w:rPr>
          <w:rFonts w:ascii="Arial" w:hAnsi="Arial" w:cs="Arial"/>
          <w:sz w:val="24"/>
          <w:szCs w:val="24"/>
        </w:rPr>
        <w:tab/>
      </w:r>
      <w:r w:rsidRPr="00A90CAA">
        <w:rPr>
          <w:rFonts w:ascii="Arial" w:hAnsi="Arial" w:cs="Arial"/>
          <w:sz w:val="24"/>
          <w:szCs w:val="24"/>
        </w:rPr>
        <w:tab/>
      </w:r>
      <w:r w:rsidRPr="00A90CAA">
        <w:rPr>
          <w:rFonts w:ascii="Arial" w:hAnsi="Arial" w:cs="Arial"/>
          <w:sz w:val="24"/>
          <w:szCs w:val="24"/>
        </w:rPr>
        <w:tab/>
      </w:r>
      <w:r w:rsidR="00853BAC" w:rsidRPr="00A90CAA">
        <w:rPr>
          <w:rFonts w:ascii="Arial" w:hAnsi="Arial" w:cs="Arial"/>
          <w:sz w:val="24"/>
          <w:szCs w:val="24"/>
        </w:rPr>
        <w:t xml:space="preserve">katastrální území </w:t>
      </w:r>
      <w:r w:rsidR="00A90CAA" w:rsidRPr="00A90CAA">
        <w:rPr>
          <w:rFonts w:ascii="Arial" w:hAnsi="Arial" w:cs="Arial"/>
          <w:sz w:val="24"/>
          <w:szCs w:val="24"/>
        </w:rPr>
        <w:t>Přerov nad Labem</w:t>
      </w:r>
      <w:r w:rsidR="00853BAC" w:rsidRPr="00A90CAA">
        <w:rPr>
          <w:rFonts w:ascii="Arial" w:hAnsi="Arial" w:cs="Arial"/>
          <w:sz w:val="24"/>
          <w:szCs w:val="24"/>
        </w:rPr>
        <w:t xml:space="preserve">, </w:t>
      </w:r>
    </w:p>
    <w:p w:rsidR="00853BAC" w:rsidRPr="00A90CAA" w:rsidRDefault="00853BAC" w:rsidP="00793E24">
      <w:pPr>
        <w:pStyle w:val="Default"/>
        <w:ind w:left="2160" w:firstLine="720"/>
        <w:rPr>
          <w:rFonts w:eastAsia="Calibri"/>
          <w:color w:val="auto"/>
          <w:lang w:eastAsia="en-US"/>
        </w:rPr>
      </w:pPr>
      <w:r w:rsidRPr="00A90CAA">
        <w:t>č</w:t>
      </w:r>
      <w:r w:rsidR="00ED4FF7" w:rsidRPr="00A90CAA">
        <w:t>íslo</w:t>
      </w:r>
      <w:r w:rsidRPr="00A90CAA">
        <w:t xml:space="preserve"> parcel</w:t>
      </w:r>
      <w:r w:rsidR="00A90CAA" w:rsidRPr="00A90CAA">
        <w:t>y 1516/</w:t>
      </w:r>
      <w:r w:rsidR="000B5C32">
        <w:t>2, 411</w:t>
      </w:r>
    </w:p>
    <w:p w:rsidR="00B00C59" w:rsidRPr="00A90CAA" w:rsidRDefault="00B00C59" w:rsidP="00793E24">
      <w:pPr>
        <w:jc w:val="both"/>
        <w:rPr>
          <w:rFonts w:ascii="Arial" w:hAnsi="Arial" w:cs="Arial"/>
          <w:sz w:val="24"/>
          <w:szCs w:val="24"/>
        </w:rPr>
      </w:pPr>
      <w:r w:rsidRPr="00A90CAA">
        <w:rPr>
          <w:rFonts w:ascii="Arial" w:hAnsi="Arial" w:cs="Arial"/>
          <w:b/>
          <w:sz w:val="24"/>
          <w:szCs w:val="24"/>
        </w:rPr>
        <w:t>Investor:</w:t>
      </w:r>
      <w:r w:rsidRPr="00A90CAA">
        <w:rPr>
          <w:rFonts w:ascii="Arial" w:hAnsi="Arial" w:cs="Arial"/>
          <w:sz w:val="24"/>
          <w:szCs w:val="24"/>
        </w:rPr>
        <w:t xml:space="preserve"> </w:t>
      </w:r>
      <w:r w:rsidRPr="00A90CAA">
        <w:rPr>
          <w:rFonts w:ascii="Arial" w:hAnsi="Arial" w:cs="Arial"/>
          <w:sz w:val="24"/>
          <w:szCs w:val="24"/>
        </w:rPr>
        <w:tab/>
      </w:r>
      <w:r w:rsidRPr="00A90CAA">
        <w:rPr>
          <w:rFonts w:ascii="Arial" w:hAnsi="Arial" w:cs="Arial"/>
          <w:sz w:val="24"/>
          <w:szCs w:val="24"/>
        </w:rPr>
        <w:tab/>
      </w:r>
      <w:r w:rsidRPr="00A90CAA">
        <w:rPr>
          <w:rFonts w:ascii="Arial" w:hAnsi="Arial" w:cs="Arial"/>
          <w:sz w:val="24"/>
          <w:szCs w:val="24"/>
        </w:rPr>
        <w:tab/>
      </w:r>
      <w:r w:rsidR="00FC3EEF">
        <w:rPr>
          <w:rFonts w:ascii="Arial" w:hAnsi="Arial" w:cs="Arial"/>
          <w:sz w:val="24"/>
          <w:szCs w:val="24"/>
        </w:rPr>
        <w:t xml:space="preserve">Ústřední kontrolní a zkušební ústav zemědělský </w:t>
      </w:r>
    </w:p>
    <w:p w:rsidR="00A90CAA" w:rsidRPr="00A90CAA" w:rsidRDefault="00793E24" w:rsidP="00D47C94">
      <w:pPr>
        <w:pStyle w:val="Normlnweb"/>
        <w:ind w:left="2160" w:firstLine="720"/>
        <w:rPr>
          <w:rFonts w:ascii="Arial" w:hAnsi="Arial" w:cs="Arial"/>
        </w:rPr>
      </w:pPr>
      <w:r w:rsidRPr="00174A91">
        <w:rPr>
          <w:rFonts w:ascii="Arial" w:hAnsi="Arial" w:cs="Arial"/>
        </w:rPr>
        <w:t>Hroznová 63/2 , 656 06 Brno</w:t>
      </w:r>
      <w:bookmarkStart w:id="0" w:name="_GoBack"/>
      <w:bookmarkEnd w:id="0"/>
    </w:p>
    <w:p w:rsidR="00B00C59" w:rsidRPr="00A90CAA" w:rsidRDefault="00B00C59" w:rsidP="00793E24">
      <w:pPr>
        <w:pStyle w:val="Normlnweb"/>
        <w:ind w:left="2160" w:firstLine="720"/>
        <w:rPr>
          <w:rFonts w:ascii="Arial" w:hAnsi="Arial" w:cs="Arial"/>
          <w:b/>
        </w:rPr>
      </w:pPr>
      <w:r w:rsidRPr="00A90CAA">
        <w:rPr>
          <w:rFonts w:ascii="Arial" w:hAnsi="Arial" w:cs="Arial"/>
        </w:rPr>
        <w:t>IČ</w:t>
      </w:r>
      <w:r w:rsidRPr="00A90CAA">
        <w:rPr>
          <w:rFonts w:ascii="Arial" w:hAnsi="Arial" w:cs="Arial"/>
          <w:b/>
        </w:rPr>
        <w:t xml:space="preserve"> </w:t>
      </w:r>
      <w:r w:rsidR="00793E24">
        <w:rPr>
          <w:rStyle w:val="Siln"/>
          <w:rFonts w:ascii="Arial" w:hAnsi="Arial" w:cs="Arial"/>
          <w:b w:val="0"/>
        </w:rPr>
        <w:t>000 20 338</w:t>
      </w:r>
    </w:p>
    <w:p w:rsidR="00B00C59" w:rsidRPr="00A90CAA" w:rsidRDefault="00B00C59" w:rsidP="00793E24">
      <w:pPr>
        <w:pStyle w:val="Zkladntext"/>
        <w:spacing w:before="120"/>
        <w:rPr>
          <w:rFonts w:ascii="Arial" w:hAnsi="Arial" w:cs="Arial"/>
        </w:rPr>
      </w:pPr>
      <w:r w:rsidRPr="00A90CAA">
        <w:rPr>
          <w:rFonts w:ascii="Arial" w:hAnsi="Arial" w:cs="Arial"/>
          <w:b/>
        </w:rPr>
        <w:t>Profese:</w:t>
      </w:r>
      <w:r w:rsidRPr="00A90CAA">
        <w:rPr>
          <w:rFonts w:ascii="Arial" w:hAnsi="Arial" w:cs="Arial"/>
        </w:rPr>
        <w:tab/>
      </w:r>
      <w:r w:rsidRPr="00A90CAA">
        <w:rPr>
          <w:rFonts w:ascii="Arial" w:hAnsi="Arial" w:cs="Arial"/>
        </w:rPr>
        <w:tab/>
      </w:r>
      <w:r w:rsidRPr="00A90CAA">
        <w:rPr>
          <w:rFonts w:ascii="Arial" w:hAnsi="Arial" w:cs="Arial"/>
        </w:rPr>
        <w:tab/>
        <w:t xml:space="preserve">Požární ochrana </w:t>
      </w:r>
    </w:p>
    <w:p w:rsidR="00B00C59" w:rsidRPr="00A90CAA" w:rsidRDefault="00B00C59" w:rsidP="00793E24">
      <w:pPr>
        <w:pStyle w:val="Zkladntext"/>
        <w:spacing w:before="120"/>
        <w:rPr>
          <w:rFonts w:ascii="Arial" w:hAnsi="Arial" w:cs="Arial"/>
        </w:rPr>
      </w:pPr>
      <w:r w:rsidRPr="00A90CAA">
        <w:rPr>
          <w:rFonts w:ascii="Arial" w:hAnsi="Arial" w:cs="Arial"/>
          <w:b/>
        </w:rPr>
        <w:t>Stupeň dokumentace:</w:t>
      </w:r>
      <w:r w:rsidRPr="00A90CAA">
        <w:rPr>
          <w:rFonts w:ascii="Arial" w:hAnsi="Arial" w:cs="Arial"/>
        </w:rPr>
        <w:tab/>
        <w:t>Projekt pro společné územní rozhodnutí</w:t>
      </w:r>
    </w:p>
    <w:p w:rsidR="00B00C59" w:rsidRPr="00A90CAA" w:rsidRDefault="00B00C59" w:rsidP="00793E24">
      <w:pPr>
        <w:pStyle w:val="Zkladntext"/>
        <w:spacing w:before="120"/>
        <w:rPr>
          <w:rFonts w:ascii="Arial" w:hAnsi="Arial" w:cs="Arial"/>
        </w:rPr>
      </w:pPr>
      <w:r w:rsidRPr="00A90CAA">
        <w:rPr>
          <w:rFonts w:ascii="Arial" w:hAnsi="Arial" w:cs="Arial"/>
        </w:rPr>
        <w:tab/>
      </w:r>
      <w:r w:rsidRPr="00A90CAA">
        <w:rPr>
          <w:rFonts w:ascii="Arial" w:hAnsi="Arial" w:cs="Arial"/>
        </w:rPr>
        <w:tab/>
      </w:r>
      <w:r w:rsidRPr="00A90CAA">
        <w:rPr>
          <w:rFonts w:ascii="Arial" w:hAnsi="Arial" w:cs="Arial"/>
        </w:rPr>
        <w:tab/>
      </w:r>
      <w:r w:rsidRPr="00A90CAA">
        <w:rPr>
          <w:rFonts w:ascii="Arial" w:hAnsi="Arial" w:cs="Arial"/>
        </w:rPr>
        <w:tab/>
        <w:t>a stavební povolení</w:t>
      </w:r>
    </w:p>
    <w:p w:rsidR="00B00C59" w:rsidRPr="00A90CAA" w:rsidRDefault="00B00C59" w:rsidP="00793E24">
      <w:pPr>
        <w:pStyle w:val="Zkladntext"/>
        <w:spacing w:before="120"/>
        <w:rPr>
          <w:rFonts w:ascii="Arial" w:hAnsi="Arial" w:cs="Arial"/>
        </w:rPr>
      </w:pPr>
      <w:r w:rsidRPr="00A90CAA">
        <w:rPr>
          <w:rFonts w:ascii="Arial" w:hAnsi="Arial" w:cs="Arial"/>
          <w:b/>
        </w:rPr>
        <w:t>Vypracoval:</w:t>
      </w:r>
      <w:r w:rsidRPr="00A90CAA">
        <w:rPr>
          <w:rFonts w:ascii="Arial" w:hAnsi="Arial" w:cs="Arial"/>
        </w:rPr>
        <w:tab/>
      </w:r>
      <w:r w:rsidRPr="00A90CAA">
        <w:rPr>
          <w:rFonts w:ascii="Arial" w:hAnsi="Arial" w:cs="Arial"/>
        </w:rPr>
        <w:tab/>
      </w:r>
      <w:r w:rsidRPr="00A90CAA">
        <w:rPr>
          <w:rFonts w:ascii="Arial" w:hAnsi="Arial" w:cs="Arial"/>
        </w:rPr>
        <w:tab/>
        <w:t>Ing. Lubomír Hradil</w:t>
      </w:r>
    </w:p>
    <w:p w:rsidR="00B00C59" w:rsidRPr="00A90CAA" w:rsidRDefault="00B00C59" w:rsidP="00793E24">
      <w:pPr>
        <w:pStyle w:val="Zkladntext"/>
        <w:rPr>
          <w:rFonts w:ascii="Arial" w:hAnsi="Arial" w:cs="Arial"/>
        </w:rPr>
      </w:pPr>
      <w:r w:rsidRPr="00A90CAA">
        <w:rPr>
          <w:rFonts w:ascii="Arial" w:hAnsi="Arial" w:cs="Arial"/>
        </w:rPr>
        <w:t xml:space="preserve"> </w:t>
      </w:r>
      <w:r w:rsidRPr="00A90CAA">
        <w:rPr>
          <w:rFonts w:ascii="Arial" w:hAnsi="Arial" w:cs="Arial"/>
        </w:rPr>
        <w:tab/>
      </w:r>
      <w:r w:rsidRPr="00A90CAA">
        <w:rPr>
          <w:rFonts w:ascii="Arial" w:hAnsi="Arial" w:cs="Arial"/>
        </w:rPr>
        <w:tab/>
      </w:r>
      <w:r w:rsidRPr="00A90CAA">
        <w:rPr>
          <w:rFonts w:ascii="Arial" w:hAnsi="Arial" w:cs="Arial"/>
        </w:rPr>
        <w:tab/>
      </w:r>
      <w:r w:rsidRPr="00A90CAA">
        <w:rPr>
          <w:rFonts w:ascii="Arial" w:hAnsi="Arial" w:cs="Arial"/>
        </w:rPr>
        <w:tab/>
        <w:t>autorizovaný inženýr č. 1100892</w:t>
      </w:r>
    </w:p>
    <w:p w:rsidR="00B00C59" w:rsidRDefault="00B00C59" w:rsidP="00793E24">
      <w:pPr>
        <w:pStyle w:val="Zkladntext"/>
        <w:rPr>
          <w:rFonts w:ascii="Arial" w:hAnsi="Arial"/>
        </w:rPr>
      </w:pPr>
      <w:r>
        <w:rPr>
          <w:rFonts w:ascii="Arial" w:hAnsi="Arial"/>
        </w:rPr>
        <w:tab/>
      </w:r>
      <w:r>
        <w:rPr>
          <w:rFonts w:ascii="Arial" w:hAnsi="Arial"/>
        </w:rPr>
        <w:tab/>
      </w:r>
      <w:r>
        <w:rPr>
          <w:rFonts w:ascii="Arial" w:hAnsi="Arial"/>
        </w:rPr>
        <w:tab/>
      </w:r>
      <w:r>
        <w:rPr>
          <w:rFonts w:ascii="Arial" w:hAnsi="Arial"/>
        </w:rPr>
        <w:tab/>
        <w:t>v oboru požární bezpečnost staveb</w:t>
      </w:r>
    </w:p>
    <w:p w:rsidR="00853BAC" w:rsidRDefault="00853BAC" w:rsidP="00853BAC">
      <w:pPr>
        <w:pStyle w:val="Zkladntext"/>
        <w:spacing w:before="120"/>
        <w:rPr>
          <w:rFonts w:ascii="Arial" w:hAnsi="Arial" w:cs="Arial"/>
        </w:rPr>
      </w:pPr>
    </w:p>
    <w:p w:rsidR="00853BAC" w:rsidRPr="00A62B33" w:rsidRDefault="00853BAC" w:rsidP="00853BAC">
      <w:pPr>
        <w:pStyle w:val="Zkladntext"/>
        <w:spacing w:before="120"/>
        <w:rPr>
          <w:rFonts w:ascii="Arial" w:hAnsi="Arial" w:cs="Arial"/>
        </w:rPr>
      </w:pPr>
    </w:p>
    <w:p w:rsidR="00ED4FF7" w:rsidRDefault="00ED4FF7" w:rsidP="00853BAC">
      <w:pPr>
        <w:pStyle w:val="Zkladntext"/>
        <w:spacing w:before="120"/>
        <w:rPr>
          <w:rFonts w:ascii="Arial" w:hAnsi="Arial" w:cs="Arial"/>
          <w:lang w:val="cs-CZ"/>
        </w:rPr>
      </w:pPr>
    </w:p>
    <w:p w:rsidR="00174A91" w:rsidRPr="00793E24" w:rsidRDefault="00174A91" w:rsidP="00853BAC">
      <w:pPr>
        <w:pStyle w:val="Zkladntext"/>
        <w:spacing w:before="120"/>
        <w:rPr>
          <w:rFonts w:ascii="Arial" w:hAnsi="Arial" w:cs="Arial"/>
          <w:lang w:val="cs-CZ"/>
        </w:rPr>
      </w:pPr>
    </w:p>
    <w:p w:rsidR="0018314E" w:rsidRPr="002201B3" w:rsidRDefault="00853BAC" w:rsidP="00CF4469">
      <w:pPr>
        <w:pStyle w:val="Zkladntext"/>
        <w:spacing w:before="120"/>
        <w:rPr>
          <w:rFonts w:ascii="Arial" w:hAnsi="Arial" w:cs="Arial"/>
          <w:lang w:val="cs-CZ"/>
        </w:rPr>
      </w:pPr>
      <w:r w:rsidRPr="00A62B33">
        <w:rPr>
          <w:rFonts w:ascii="Arial" w:hAnsi="Arial" w:cs="Arial"/>
        </w:rPr>
        <w:t xml:space="preserve">Ostrava, </w:t>
      </w:r>
      <w:r w:rsidR="00793E24">
        <w:rPr>
          <w:rFonts w:ascii="Arial" w:hAnsi="Arial" w:cs="Arial"/>
          <w:lang w:val="cs-CZ"/>
        </w:rPr>
        <w:t>listopad</w:t>
      </w:r>
      <w:r w:rsidRPr="00A62B33">
        <w:rPr>
          <w:rFonts w:ascii="Arial" w:hAnsi="Arial" w:cs="Arial"/>
        </w:rPr>
        <w:t xml:space="preserve"> 201</w:t>
      </w:r>
      <w:r w:rsidR="00172C53">
        <w:rPr>
          <w:rFonts w:ascii="Arial" w:hAnsi="Arial" w:cs="Arial"/>
          <w:lang w:val="cs-CZ"/>
        </w:rPr>
        <w:t>6</w:t>
      </w:r>
      <w:r w:rsidRPr="00A62B33">
        <w:rPr>
          <w:rFonts w:ascii="Arial" w:hAnsi="Arial" w:cs="Arial"/>
        </w:rPr>
        <w:tab/>
        <w:t xml:space="preserve"> </w:t>
      </w:r>
      <w:r w:rsidRPr="00A62B33">
        <w:rPr>
          <w:rFonts w:ascii="Arial" w:hAnsi="Arial" w:cs="Arial"/>
        </w:rPr>
        <w:tab/>
      </w:r>
      <w:r w:rsidRPr="00A62B33">
        <w:rPr>
          <w:rFonts w:ascii="Arial" w:hAnsi="Arial" w:cs="Arial"/>
        </w:rPr>
        <w:tab/>
        <w:t xml:space="preserve">           </w:t>
      </w:r>
      <w:r>
        <w:rPr>
          <w:rFonts w:ascii="Arial" w:hAnsi="Arial" w:cs="Arial"/>
        </w:rPr>
        <w:tab/>
      </w:r>
      <w:r w:rsidR="00ED4FF7">
        <w:rPr>
          <w:rFonts w:ascii="Arial" w:hAnsi="Arial" w:cs="Arial"/>
        </w:rPr>
        <w:t xml:space="preserve"> </w:t>
      </w:r>
      <w:r w:rsidR="00061195">
        <w:rPr>
          <w:rFonts w:ascii="Arial" w:hAnsi="Arial" w:cs="Arial"/>
        </w:rPr>
        <w:t xml:space="preserve">     </w:t>
      </w:r>
      <w:r w:rsidR="00BD232D">
        <w:rPr>
          <w:rFonts w:ascii="Arial" w:hAnsi="Arial" w:cs="Arial"/>
        </w:rPr>
        <w:t xml:space="preserve">     </w:t>
      </w:r>
      <w:r w:rsidR="00061195">
        <w:rPr>
          <w:rFonts w:ascii="Arial" w:hAnsi="Arial" w:cs="Arial"/>
        </w:rPr>
        <w:t xml:space="preserve"> </w:t>
      </w:r>
      <w:r w:rsidR="00BC550D">
        <w:rPr>
          <w:rFonts w:ascii="Arial" w:hAnsi="Arial" w:cs="Arial"/>
        </w:rPr>
        <w:t xml:space="preserve">  </w:t>
      </w:r>
      <w:r w:rsidR="00536EF9">
        <w:rPr>
          <w:rFonts w:ascii="Arial" w:hAnsi="Arial" w:cs="Arial"/>
        </w:rPr>
        <w:t xml:space="preserve">Počet </w:t>
      </w:r>
      <w:r w:rsidR="00536EF9" w:rsidRPr="002201B3">
        <w:rPr>
          <w:rFonts w:ascii="Arial" w:hAnsi="Arial" w:cs="Arial"/>
        </w:rPr>
        <w:t>stránek:</w:t>
      </w:r>
      <w:r w:rsidR="00EC6E95" w:rsidRPr="002201B3">
        <w:rPr>
          <w:rFonts w:ascii="Arial" w:hAnsi="Arial" w:cs="Arial"/>
        </w:rPr>
        <w:t xml:space="preserve"> </w:t>
      </w:r>
      <w:r w:rsidR="00BD232D" w:rsidRPr="002201B3">
        <w:rPr>
          <w:rFonts w:ascii="Arial" w:hAnsi="Arial" w:cs="Arial"/>
        </w:rPr>
        <w:t>7</w:t>
      </w:r>
    </w:p>
    <w:p w:rsidR="00CF4469" w:rsidRPr="0018314E" w:rsidRDefault="00CF4469" w:rsidP="002201B3">
      <w:pPr>
        <w:pStyle w:val="Zkladntext"/>
        <w:spacing w:before="120"/>
        <w:rPr>
          <w:rFonts w:ascii="Arial" w:hAnsi="Arial" w:cs="Arial"/>
          <w:b/>
        </w:rPr>
      </w:pPr>
      <w:r w:rsidRPr="0018314E">
        <w:rPr>
          <w:rFonts w:ascii="Arial" w:hAnsi="Arial" w:cs="Arial"/>
          <w:b/>
        </w:rPr>
        <w:lastRenderedPageBreak/>
        <w:t>Úvod:</w:t>
      </w:r>
    </w:p>
    <w:p w:rsidR="00CF4469" w:rsidRPr="00793E24" w:rsidRDefault="00CF4469" w:rsidP="002201B3">
      <w:pPr>
        <w:pStyle w:val="Zkladntext"/>
        <w:spacing w:before="120"/>
        <w:jc w:val="both"/>
        <w:rPr>
          <w:rFonts w:ascii="Arial" w:hAnsi="Arial" w:cs="Arial"/>
          <w:b/>
          <w:sz w:val="22"/>
          <w:szCs w:val="22"/>
        </w:rPr>
      </w:pPr>
    </w:p>
    <w:p w:rsidR="00A90CAA" w:rsidRPr="00793E24" w:rsidRDefault="00CF4469" w:rsidP="002201B3">
      <w:pPr>
        <w:ind w:firstLine="720"/>
        <w:jc w:val="both"/>
        <w:rPr>
          <w:rFonts w:ascii="Arial" w:hAnsi="Arial" w:cs="Arial"/>
          <w:sz w:val="24"/>
          <w:szCs w:val="24"/>
        </w:rPr>
      </w:pPr>
      <w:r w:rsidRPr="00793E24">
        <w:rPr>
          <w:rFonts w:ascii="Arial" w:hAnsi="Arial" w:cs="Arial"/>
          <w:sz w:val="24"/>
          <w:szCs w:val="24"/>
        </w:rPr>
        <w:t>Projektová dokumentace</w:t>
      </w:r>
      <w:r w:rsidR="005C629D" w:rsidRPr="00793E24">
        <w:rPr>
          <w:rFonts w:ascii="Arial" w:hAnsi="Arial" w:cs="Arial"/>
          <w:sz w:val="24"/>
          <w:szCs w:val="24"/>
        </w:rPr>
        <w:t xml:space="preserve"> pro</w:t>
      </w:r>
      <w:r w:rsidR="00B00C59" w:rsidRPr="00793E24">
        <w:rPr>
          <w:rFonts w:ascii="Arial" w:hAnsi="Arial" w:cs="Arial"/>
          <w:sz w:val="24"/>
          <w:szCs w:val="24"/>
        </w:rPr>
        <w:t xml:space="preserve"> společné územní rozhodnutí a stavební</w:t>
      </w:r>
      <w:r w:rsidR="00ED4FF7" w:rsidRPr="00793E24">
        <w:rPr>
          <w:rFonts w:ascii="Arial" w:hAnsi="Arial" w:cs="Arial"/>
          <w:sz w:val="24"/>
          <w:szCs w:val="24"/>
        </w:rPr>
        <w:t xml:space="preserve"> povolení </w:t>
      </w:r>
      <w:r w:rsidRPr="00793E24">
        <w:rPr>
          <w:rFonts w:ascii="Arial" w:hAnsi="Arial" w:cs="Arial"/>
          <w:sz w:val="24"/>
          <w:szCs w:val="24"/>
        </w:rPr>
        <w:t xml:space="preserve">řeší </w:t>
      </w:r>
      <w:r w:rsidR="00793E24" w:rsidRPr="00793E24">
        <w:rPr>
          <w:rFonts w:ascii="Arial" w:hAnsi="Arial" w:cs="Arial"/>
          <w:sz w:val="24"/>
          <w:szCs w:val="24"/>
        </w:rPr>
        <w:t xml:space="preserve">přístavbu dvou přístřešků pro zemědělskou techniku k provozní hale v areálu společnosti ÚKZÚZ v Přerově nad Labem. </w:t>
      </w:r>
      <w:r w:rsidR="00A90CAA" w:rsidRPr="00793E24">
        <w:rPr>
          <w:rFonts w:ascii="Arial" w:hAnsi="Arial" w:cs="Arial"/>
          <w:sz w:val="24"/>
          <w:szCs w:val="24"/>
        </w:rPr>
        <w:t xml:space="preserve">  </w:t>
      </w:r>
    </w:p>
    <w:p w:rsidR="00793E24" w:rsidRPr="00793E24" w:rsidRDefault="00A90CAA" w:rsidP="002201B3">
      <w:pPr>
        <w:autoSpaceDE w:val="0"/>
        <w:autoSpaceDN w:val="0"/>
        <w:adjustRightInd w:val="0"/>
        <w:jc w:val="both"/>
        <w:rPr>
          <w:rFonts w:ascii="Arial" w:hAnsi="Arial" w:cs="Arial"/>
          <w:sz w:val="24"/>
          <w:szCs w:val="24"/>
        </w:rPr>
      </w:pPr>
      <w:r w:rsidRPr="00793E24">
        <w:rPr>
          <w:rFonts w:ascii="Arial" w:eastAsia="Calibri" w:hAnsi="Arial" w:cs="Arial"/>
          <w:sz w:val="24"/>
          <w:szCs w:val="24"/>
          <w:lang w:eastAsia="en-US"/>
        </w:rPr>
        <w:t xml:space="preserve"> </w:t>
      </w:r>
      <w:r w:rsidR="00793E24" w:rsidRPr="00793E24">
        <w:rPr>
          <w:rFonts w:ascii="Arial" w:hAnsi="Arial" w:cs="Arial"/>
          <w:sz w:val="24"/>
          <w:szCs w:val="24"/>
        </w:rPr>
        <w:t xml:space="preserve"> </w:t>
      </w:r>
      <w:r w:rsidR="00793E24" w:rsidRPr="00793E24">
        <w:rPr>
          <w:rFonts w:ascii="Arial" w:hAnsi="Arial" w:cs="Arial"/>
          <w:sz w:val="24"/>
          <w:szCs w:val="24"/>
        </w:rPr>
        <w:tab/>
        <w:t xml:space="preserve">Stavební pozemek </w:t>
      </w:r>
      <w:proofErr w:type="spellStart"/>
      <w:proofErr w:type="gramStart"/>
      <w:r w:rsidR="00793E24" w:rsidRPr="00793E24">
        <w:rPr>
          <w:rFonts w:ascii="Arial" w:hAnsi="Arial" w:cs="Arial"/>
          <w:sz w:val="24"/>
          <w:szCs w:val="24"/>
        </w:rPr>
        <w:t>p.č</w:t>
      </w:r>
      <w:proofErr w:type="spellEnd"/>
      <w:r w:rsidR="00793E24" w:rsidRPr="00793E24">
        <w:rPr>
          <w:rFonts w:ascii="Arial" w:hAnsi="Arial" w:cs="Arial"/>
          <w:sz w:val="24"/>
          <w:szCs w:val="24"/>
        </w:rPr>
        <w:t>.</w:t>
      </w:r>
      <w:proofErr w:type="gramEnd"/>
      <w:r w:rsidR="00793E24" w:rsidRPr="00793E24">
        <w:rPr>
          <w:rFonts w:ascii="Arial" w:hAnsi="Arial" w:cs="Arial"/>
          <w:sz w:val="24"/>
          <w:szCs w:val="24"/>
        </w:rPr>
        <w:t xml:space="preserve"> 1516/2 je součásti areálu ÚKZÚZ v Přerově nad Labem</w:t>
      </w:r>
      <w:r w:rsidR="00793E24" w:rsidRPr="00793E24">
        <w:rPr>
          <w:rFonts w:ascii="Arial" w:hAnsi="Arial" w:cs="Arial"/>
          <w:b/>
          <w:sz w:val="24"/>
          <w:szCs w:val="24"/>
        </w:rPr>
        <w:t xml:space="preserve"> </w:t>
      </w:r>
      <w:r w:rsidR="00793E24" w:rsidRPr="00793E24">
        <w:rPr>
          <w:rFonts w:ascii="Arial" w:hAnsi="Arial" w:cs="Arial"/>
          <w:sz w:val="24"/>
          <w:szCs w:val="24"/>
        </w:rPr>
        <w:t>a nacházejí se v jihovýchodní části obce. Na pozemku 411 stojí provozní hala, ke které v části od severu a od jihu budou přistavěny přístřešky pro zemědělskou techniku.</w:t>
      </w:r>
    </w:p>
    <w:p w:rsidR="00793E24" w:rsidRPr="00793E24" w:rsidRDefault="00793E24" w:rsidP="002201B3">
      <w:pPr>
        <w:ind w:firstLine="720"/>
        <w:jc w:val="both"/>
        <w:rPr>
          <w:rFonts w:ascii="Arial" w:hAnsi="Arial" w:cs="Arial"/>
          <w:sz w:val="24"/>
          <w:szCs w:val="24"/>
        </w:rPr>
      </w:pPr>
      <w:r w:rsidRPr="00793E24">
        <w:rPr>
          <w:rFonts w:ascii="Arial" w:hAnsi="Arial" w:cs="Arial"/>
          <w:sz w:val="24"/>
          <w:szCs w:val="24"/>
        </w:rPr>
        <w:t xml:space="preserve">Jedná se o přístavbu dvou přízemních přístřešku ocelové konstrukce </w:t>
      </w:r>
      <w:r>
        <w:rPr>
          <w:rFonts w:ascii="Arial" w:hAnsi="Arial" w:cs="Arial"/>
          <w:sz w:val="24"/>
          <w:szCs w:val="24"/>
        </w:rPr>
        <w:t>s</w:t>
      </w:r>
      <w:r w:rsidRPr="00793E24">
        <w:rPr>
          <w:rFonts w:ascii="Arial" w:hAnsi="Arial" w:cs="Arial"/>
          <w:sz w:val="24"/>
          <w:szCs w:val="24"/>
        </w:rPr>
        <w:t> plochými střechami o spádu 5%. Přístřešek „A“ má půdorysné rozměry 5,895 x 29,230</w:t>
      </w:r>
      <w:r w:rsidR="00C47CF9">
        <w:rPr>
          <w:rFonts w:ascii="Arial" w:hAnsi="Arial" w:cs="Arial"/>
          <w:sz w:val="24"/>
          <w:szCs w:val="24"/>
        </w:rPr>
        <w:t xml:space="preserve"> m</w:t>
      </w:r>
      <w:r w:rsidRPr="00793E24">
        <w:rPr>
          <w:rFonts w:ascii="Arial" w:hAnsi="Arial" w:cs="Arial"/>
          <w:sz w:val="24"/>
          <w:szCs w:val="24"/>
        </w:rPr>
        <w:t xml:space="preserve"> a přístřešek „B“ má půdorysné rozměry 5,895 x 12,230</w:t>
      </w:r>
      <w:r w:rsidR="00C47CF9">
        <w:rPr>
          <w:rFonts w:ascii="Arial" w:hAnsi="Arial" w:cs="Arial"/>
          <w:sz w:val="24"/>
          <w:szCs w:val="24"/>
        </w:rPr>
        <w:t xml:space="preserve"> m</w:t>
      </w:r>
      <w:r w:rsidRPr="00793E24">
        <w:rPr>
          <w:rFonts w:ascii="Arial" w:hAnsi="Arial" w:cs="Arial"/>
          <w:sz w:val="24"/>
          <w:szCs w:val="24"/>
        </w:rPr>
        <w:t xml:space="preserve">. </w:t>
      </w:r>
      <w:r w:rsidR="00C47CF9">
        <w:rPr>
          <w:rFonts w:ascii="Arial" w:hAnsi="Arial" w:cs="Arial"/>
          <w:sz w:val="24"/>
          <w:szCs w:val="24"/>
        </w:rPr>
        <w:t xml:space="preserve"> </w:t>
      </w:r>
    </w:p>
    <w:p w:rsidR="00172C53" w:rsidRPr="00793E24" w:rsidRDefault="00172C53" w:rsidP="002201B3">
      <w:pPr>
        <w:pStyle w:val="Default"/>
        <w:ind w:firstLine="720"/>
        <w:jc w:val="both"/>
      </w:pPr>
    </w:p>
    <w:p w:rsidR="00172C53" w:rsidRPr="00172C53" w:rsidRDefault="00172C53" w:rsidP="002201B3">
      <w:pPr>
        <w:pStyle w:val="Odstavecseseznamem"/>
        <w:spacing w:before="120"/>
        <w:ind w:left="0"/>
        <w:rPr>
          <w:rFonts w:eastAsia="Calibri" w:cs="Arial"/>
          <w:sz w:val="24"/>
          <w:szCs w:val="24"/>
          <w:lang w:val="cs-CZ" w:eastAsia="en-US"/>
        </w:rPr>
      </w:pPr>
    </w:p>
    <w:p w:rsidR="00C13CF3" w:rsidRDefault="00C13CF3" w:rsidP="002201B3">
      <w:pPr>
        <w:jc w:val="both"/>
        <w:rPr>
          <w:rFonts w:ascii="Arial" w:hAnsi="Arial"/>
          <w:b/>
          <w:sz w:val="24"/>
        </w:rPr>
      </w:pPr>
      <w:r>
        <w:rPr>
          <w:rFonts w:ascii="Arial" w:hAnsi="Arial"/>
          <w:b/>
          <w:sz w:val="24"/>
        </w:rPr>
        <w:t>Použité podklady pro zpracování požárně bezpečnostního řešení:</w:t>
      </w:r>
    </w:p>
    <w:p w:rsidR="00C13CF3" w:rsidRDefault="00C13CF3" w:rsidP="002201B3">
      <w:pPr>
        <w:jc w:val="both"/>
        <w:rPr>
          <w:rFonts w:ascii="Arial" w:hAnsi="Arial"/>
          <w:sz w:val="24"/>
        </w:rPr>
      </w:pPr>
    </w:p>
    <w:p w:rsidR="00C13CF3" w:rsidRDefault="00C13CF3" w:rsidP="002201B3">
      <w:pPr>
        <w:pStyle w:val="Zkladntext"/>
        <w:spacing w:before="120"/>
        <w:ind w:firstLine="720"/>
        <w:jc w:val="both"/>
        <w:rPr>
          <w:rFonts w:ascii="Arial" w:hAnsi="Arial"/>
        </w:rPr>
      </w:pPr>
      <w:r>
        <w:rPr>
          <w:rFonts w:ascii="Arial" w:hAnsi="Arial"/>
        </w:rPr>
        <w:t>Pro vypracování požárně bezpečnostního řešení v rámci dokumentace pro stavební povolení byly použity především tyto výchozí podklady:</w:t>
      </w:r>
    </w:p>
    <w:p w:rsidR="00C13CF3" w:rsidRDefault="00C13CF3" w:rsidP="002201B3">
      <w:pPr>
        <w:jc w:val="both"/>
        <w:rPr>
          <w:rFonts w:ascii="Arial" w:hAnsi="Arial"/>
          <w:sz w:val="24"/>
        </w:rPr>
      </w:pPr>
    </w:p>
    <w:p w:rsidR="00C13CF3" w:rsidRDefault="00C13CF3" w:rsidP="002201B3">
      <w:pPr>
        <w:numPr>
          <w:ilvl w:val="0"/>
          <w:numId w:val="26"/>
        </w:numPr>
        <w:overflowPunct w:val="0"/>
        <w:autoSpaceDE w:val="0"/>
        <w:autoSpaceDN w:val="0"/>
        <w:adjustRightInd w:val="0"/>
        <w:jc w:val="both"/>
        <w:textAlignment w:val="baseline"/>
        <w:rPr>
          <w:rFonts w:ascii="Arial" w:hAnsi="Arial"/>
          <w:sz w:val="24"/>
        </w:rPr>
      </w:pPr>
      <w:r>
        <w:rPr>
          <w:rFonts w:ascii="Arial" w:hAnsi="Arial"/>
          <w:sz w:val="24"/>
        </w:rPr>
        <w:t xml:space="preserve">Zákon č. 183/2006 Sb. o územním plánování a stavebním řádu  </w:t>
      </w:r>
    </w:p>
    <w:p w:rsidR="00C13CF3" w:rsidRPr="005434D0" w:rsidRDefault="00C13CF3" w:rsidP="002201B3">
      <w:pPr>
        <w:numPr>
          <w:ilvl w:val="0"/>
          <w:numId w:val="26"/>
        </w:numPr>
        <w:overflowPunct w:val="0"/>
        <w:autoSpaceDE w:val="0"/>
        <w:autoSpaceDN w:val="0"/>
        <w:adjustRightInd w:val="0"/>
        <w:jc w:val="both"/>
        <w:textAlignment w:val="baseline"/>
        <w:rPr>
          <w:rFonts w:ascii="Arial" w:hAnsi="Arial"/>
          <w:sz w:val="24"/>
          <w:szCs w:val="24"/>
        </w:rPr>
      </w:pPr>
      <w:r w:rsidRPr="005434D0">
        <w:rPr>
          <w:rFonts w:ascii="Arial" w:hAnsi="Arial"/>
          <w:sz w:val="24"/>
          <w:szCs w:val="24"/>
        </w:rPr>
        <w:t xml:space="preserve">Zákon č. 133/1985 Sb. O požární ochraně v platném znění, </w:t>
      </w:r>
    </w:p>
    <w:p w:rsidR="00C13CF3" w:rsidRPr="005434D0" w:rsidRDefault="00C13CF3" w:rsidP="002201B3">
      <w:pPr>
        <w:numPr>
          <w:ilvl w:val="0"/>
          <w:numId w:val="26"/>
        </w:numPr>
        <w:overflowPunct w:val="0"/>
        <w:autoSpaceDE w:val="0"/>
        <w:autoSpaceDN w:val="0"/>
        <w:adjustRightInd w:val="0"/>
        <w:jc w:val="both"/>
        <w:textAlignment w:val="baseline"/>
        <w:rPr>
          <w:rFonts w:ascii="Arial" w:hAnsi="Arial"/>
          <w:sz w:val="24"/>
          <w:szCs w:val="24"/>
        </w:rPr>
      </w:pPr>
      <w:r w:rsidRPr="005434D0">
        <w:rPr>
          <w:rFonts w:ascii="Arial" w:hAnsi="Arial"/>
          <w:sz w:val="24"/>
          <w:szCs w:val="24"/>
        </w:rPr>
        <w:t xml:space="preserve">Vyhláška č. 246/2001 Sb. o stanovení podmínek požární bezpečnosti a výkonu státního požárního dozoru,  </w:t>
      </w:r>
    </w:p>
    <w:p w:rsidR="00C13CF3" w:rsidRPr="005434D0" w:rsidRDefault="00C13CF3" w:rsidP="002201B3">
      <w:pPr>
        <w:numPr>
          <w:ilvl w:val="0"/>
          <w:numId w:val="26"/>
        </w:numPr>
        <w:overflowPunct w:val="0"/>
        <w:autoSpaceDE w:val="0"/>
        <w:autoSpaceDN w:val="0"/>
        <w:adjustRightInd w:val="0"/>
        <w:textAlignment w:val="baseline"/>
        <w:rPr>
          <w:rFonts w:ascii="Arial" w:hAnsi="Arial"/>
          <w:sz w:val="24"/>
          <w:szCs w:val="24"/>
        </w:rPr>
      </w:pPr>
      <w:r w:rsidRPr="005434D0">
        <w:rPr>
          <w:rFonts w:ascii="Arial" w:hAnsi="Arial"/>
          <w:sz w:val="24"/>
          <w:szCs w:val="24"/>
        </w:rPr>
        <w:t xml:space="preserve">Vyhláška MMR č. 268/2009 Sb. O technických požadavcích na stavby    </w:t>
      </w:r>
    </w:p>
    <w:p w:rsidR="00C13CF3" w:rsidRPr="005434D0" w:rsidRDefault="00C13CF3" w:rsidP="002201B3">
      <w:pPr>
        <w:widowControl w:val="0"/>
        <w:numPr>
          <w:ilvl w:val="0"/>
          <w:numId w:val="26"/>
        </w:numPr>
        <w:jc w:val="both"/>
        <w:rPr>
          <w:rFonts w:ascii="Arial" w:hAnsi="Arial" w:cs="Arial"/>
          <w:sz w:val="24"/>
          <w:szCs w:val="24"/>
        </w:rPr>
      </w:pPr>
      <w:r w:rsidRPr="005434D0">
        <w:rPr>
          <w:rFonts w:ascii="Arial" w:hAnsi="Arial" w:cs="Arial"/>
          <w:sz w:val="24"/>
          <w:szCs w:val="24"/>
        </w:rPr>
        <w:t>Vyhláška MV č.</w:t>
      </w:r>
      <w:r w:rsidR="00172C53">
        <w:rPr>
          <w:rFonts w:ascii="Arial" w:hAnsi="Arial" w:cs="Arial"/>
          <w:sz w:val="24"/>
          <w:szCs w:val="24"/>
        </w:rPr>
        <w:t xml:space="preserve"> </w:t>
      </w:r>
      <w:r w:rsidRPr="005434D0">
        <w:rPr>
          <w:rFonts w:ascii="Arial" w:hAnsi="Arial" w:cs="Arial"/>
          <w:sz w:val="24"/>
          <w:szCs w:val="24"/>
        </w:rPr>
        <w:t>23/2008 Sb., o technických podmínkách požární ochrany staveb</w:t>
      </w:r>
      <w:r w:rsidR="00172C53">
        <w:rPr>
          <w:rFonts w:ascii="Arial" w:hAnsi="Arial" w:cs="Arial"/>
          <w:sz w:val="24"/>
          <w:szCs w:val="24"/>
        </w:rPr>
        <w:t xml:space="preserve"> v platném znění</w:t>
      </w:r>
    </w:p>
    <w:p w:rsidR="00C13CF3" w:rsidRDefault="00C13CF3" w:rsidP="002201B3">
      <w:pPr>
        <w:numPr>
          <w:ilvl w:val="0"/>
          <w:numId w:val="26"/>
        </w:numPr>
        <w:overflowPunct w:val="0"/>
        <w:autoSpaceDE w:val="0"/>
        <w:autoSpaceDN w:val="0"/>
        <w:adjustRightInd w:val="0"/>
        <w:jc w:val="both"/>
        <w:textAlignment w:val="baseline"/>
        <w:rPr>
          <w:rFonts w:ascii="Arial" w:hAnsi="Arial"/>
          <w:sz w:val="24"/>
        </w:rPr>
      </w:pPr>
      <w:r w:rsidRPr="005434D0">
        <w:rPr>
          <w:rFonts w:ascii="Arial" w:hAnsi="Arial"/>
          <w:sz w:val="24"/>
          <w:szCs w:val="24"/>
        </w:rPr>
        <w:t xml:space="preserve">ČSN </w:t>
      </w:r>
      <w:proofErr w:type="gramStart"/>
      <w:r w:rsidRPr="005434D0">
        <w:rPr>
          <w:rFonts w:ascii="Arial" w:hAnsi="Arial"/>
          <w:sz w:val="24"/>
          <w:szCs w:val="24"/>
        </w:rPr>
        <w:t>73 0802</w:t>
      </w:r>
      <w:r>
        <w:rPr>
          <w:rFonts w:ascii="Arial" w:hAnsi="Arial"/>
          <w:sz w:val="24"/>
        </w:rPr>
        <w:t xml:space="preserve">  Požární</w:t>
      </w:r>
      <w:proofErr w:type="gramEnd"/>
      <w:r>
        <w:rPr>
          <w:rFonts w:ascii="Arial" w:hAnsi="Arial"/>
          <w:sz w:val="24"/>
        </w:rPr>
        <w:t xml:space="preserve"> bezpečnost staveb – Nevýrobní objekty</w:t>
      </w:r>
    </w:p>
    <w:p w:rsidR="00C13CF3" w:rsidRPr="00E47F01" w:rsidRDefault="00C13CF3" w:rsidP="002201B3">
      <w:pPr>
        <w:numPr>
          <w:ilvl w:val="0"/>
          <w:numId w:val="26"/>
        </w:numPr>
        <w:overflowPunct w:val="0"/>
        <w:autoSpaceDE w:val="0"/>
        <w:autoSpaceDN w:val="0"/>
        <w:adjustRightInd w:val="0"/>
        <w:jc w:val="both"/>
        <w:textAlignment w:val="baseline"/>
        <w:rPr>
          <w:rFonts w:ascii="Arial" w:hAnsi="Arial"/>
          <w:sz w:val="24"/>
        </w:rPr>
      </w:pPr>
      <w:r>
        <w:rPr>
          <w:rFonts w:ascii="Arial" w:hAnsi="Arial"/>
          <w:sz w:val="24"/>
        </w:rPr>
        <w:t xml:space="preserve">ČSN </w:t>
      </w:r>
      <w:proofErr w:type="gramStart"/>
      <w:r>
        <w:rPr>
          <w:rFonts w:ascii="Arial" w:hAnsi="Arial"/>
          <w:sz w:val="24"/>
        </w:rPr>
        <w:t>73 0804  Požární</w:t>
      </w:r>
      <w:proofErr w:type="gramEnd"/>
      <w:r>
        <w:rPr>
          <w:rFonts w:ascii="Arial" w:hAnsi="Arial"/>
          <w:sz w:val="24"/>
        </w:rPr>
        <w:t xml:space="preserve"> bezpečnost staveb – výrobní objekty</w:t>
      </w:r>
    </w:p>
    <w:p w:rsidR="00C13CF3" w:rsidRDefault="00C13CF3" w:rsidP="002201B3">
      <w:pPr>
        <w:numPr>
          <w:ilvl w:val="0"/>
          <w:numId w:val="26"/>
        </w:numPr>
        <w:overflowPunct w:val="0"/>
        <w:autoSpaceDE w:val="0"/>
        <w:autoSpaceDN w:val="0"/>
        <w:adjustRightInd w:val="0"/>
        <w:jc w:val="both"/>
        <w:textAlignment w:val="baseline"/>
        <w:rPr>
          <w:rFonts w:ascii="Arial" w:hAnsi="Arial"/>
          <w:sz w:val="24"/>
        </w:rPr>
      </w:pPr>
      <w:r>
        <w:rPr>
          <w:rFonts w:ascii="Arial" w:hAnsi="Arial"/>
          <w:sz w:val="24"/>
        </w:rPr>
        <w:t xml:space="preserve">ČSN </w:t>
      </w:r>
      <w:proofErr w:type="gramStart"/>
      <w:r>
        <w:rPr>
          <w:rFonts w:ascii="Arial" w:hAnsi="Arial"/>
          <w:sz w:val="24"/>
        </w:rPr>
        <w:t>73 0810  Požární</w:t>
      </w:r>
      <w:proofErr w:type="gramEnd"/>
      <w:r>
        <w:rPr>
          <w:rFonts w:ascii="Arial" w:hAnsi="Arial"/>
          <w:sz w:val="24"/>
        </w:rPr>
        <w:t xml:space="preserve"> bezpečnost staveb – Společná ustanovení</w:t>
      </w:r>
    </w:p>
    <w:p w:rsidR="00C13CF3" w:rsidRPr="00E04D8F" w:rsidRDefault="00C13CF3" w:rsidP="002201B3">
      <w:pPr>
        <w:numPr>
          <w:ilvl w:val="0"/>
          <w:numId w:val="26"/>
        </w:numPr>
        <w:overflowPunct w:val="0"/>
        <w:autoSpaceDE w:val="0"/>
        <w:autoSpaceDN w:val="0"/>
        <w:adjustRightInd w:val="0"/>
        <w:jc w:val="both"/>
        <w:textAlignment w:val="baseline"/>
        <w:rPr>
          <w:rFonts w:ascii="Arial" w:hAnsi="Arial"/>
          <w:color w:val="000000"/>
          <w:sz w:val="24"/>
        </w:rPr>
      </w:pPr>
      <w:r w:rsidRPr="00E04D8F">
        <w:rPr>
          <w:rFonts w:ascii="Arial" w:hAnsi="Arial"/>
          <w:color w:val="000000"/>
          <w:sz w:val="24"/>
        </w:rPr>
        <w:t xml:space="preserve">ČSN 73 0842 Požární bezpečnost staveb – </w:t>
      </w:r>
      <w:r>
        <w:rPr>
          <w:rFonts w:ascii="Arial" w:hAnsi="Arial"/>
          <w:color w:val="000000"/>
          <w:sz w:val="24"/>
        </w:rPr>
        <w:t>Objekty pro z</w:t>
      </w:r>
      <w:r w:rsidRPr="00E04D8F">
        <w:rPr>
          <w:rFonts w:ascii="Arial" w:hAnsi="Arial"/>
          <w:color w:val="000000"/>
          <w:sz w:val="24"/>
        </w:rPr>
        <w:t>emědělsk</w:t>
      </w:r>
      <w:r>
        <w:rPr>
          <w:rFonts w:ascii="Arial" w:hAnsi="Arial"/>
          <w:color w:val="000000"/>
          <w:sz w:val="24"/>
        </w:rPr>
        <w:t>ou</w:t>
      </w:r>
      <w:r w:rsidRPr="00E04D8F">
        <w:rPr>
          <w:rFonts w:ascii="Arial" w:hAnsi="Arial"/>
          <w:color w:val="000000"/>
          <w:sz w:val="24"/>
        </w:rPr>
        <w:t xml:space="preserve"> </w:t>
      </w:r>
      <w:r>
        <w:rPr>
          <w:rFonts w:ascii="Arial" w:hAnsi="Arial"/>
          <w:color w:val="000000"/>
          <w:sz w:val="24"/>
        </w:rPr>
        <w:t>výrobu</w:t>
      </w:r>
    </w:p>
    <w:p w:rsidR="00C13CF3" w:rsidRPr="004C75F4" w:rsidRDefault="00C13CF3" w:rsidP="002201B3">
      <w:pPr>
        <w:numPr>
          <w:ilvl w:val="0"/>
          <w:numId w:val="26"/>
        </w:numPr>
        <w:overflowPunct w:val="0"/>
        <w:autoSpaceDE w:val="0"/>
        <w:autoSpaceDN w:val="0"/>
        <w:adjustRightInd w:val="0"/>
        <w:jc w:val="both"/>
        <w:textAlignment w:val="baseline"/>
        <w:rPr>
          <w:rFonts w:ascii="Arial" w:hAnsi="Arial"/>
          <w:sz w:val="24"/>
        </w:rPr>
      </w:pPr>
      <w:r w:rsidRPr="004C75F4">
        <w:rPr>
          <w:rFonts w:ascii="Arial" w:hAnsi="Arial"/>
          <w:sz w:val="24"/>
        </w:rPr>
        <w:t xml:space="preserve">ČSN </w:t>
      </w:r>
      <w:proofErr w:type="gramStart"/>
      <w:r w:rsidRPr="004C75F4">
        <w:rPr>
          <w:rFonts w:ascii="Arial" w:hAnsi="Arial"/>
          <w:sz w:val="24"/>
        </w:rPr>
        <w:t>73 0872  Požární</w:t>
      </w:r>
      <w:proofErr w:type="gramEnd"/>
      <w:r w:rsidRPr="004C75F4">
        <w:rPr>
          <w:rFonts w:ascii="Arial" w:hAnsi="Arial"/>
          <w:sz w:val="24"/>
        </w:rPr>
        <w:t xml:space="preserve"> bezpečnost staveb – Vzduchotechnická zařízení</w:t>
      </w:r>
    </w:p>
    <w:p w:rsidR="00C13CF3" w:rsidRDefault="00C13CF3" w:rsidP="002201B3">
      <w:pPr>
        <w:numPr>
          <w:ilvl w:val="0"/>
          <w:numId w:val="26"/>
        </w:numPr>
        <w:overflowPunct w:val="0"/>
        <w:autoSpaceDE w:val="0"/>
        <w:autoSpaceDN w:val="0"/>
        <w:adjustRightInd w:val="0"/>
        <w:jc w:val="both"/>
        <w:textAlignment w:val="baseline"/>
        <w:rPr>
          <w:rFonts w:ascii="Arial" w:hAnsi="Arial"/>
          <w:sz w:val="24"/>
        </w:rPr>
      </w:pPr>
      <w:r>
        <w:rPr>
          <w:rFonts w:ascii="Arial" w:hAnsi="Arial"/>
          <w:sz w:val="24"/>
        </w:rPr>
        <w:t xml:space="preserve">ČSN </w:t>
      </w:r>
      <w:proofErr w:type="gramStart"/>
      <w:r>
        <w:rPr>
          <w:rFonts w:ascii="Arial" w:hAnsi="Arial"/>
          <w:sz w:val="24"/>
        </w:rPr>
        <w:t>73 0873  Požární</w:t>
      </w:r>
      <w:proofErr w:type="gramEnd"/>
      <w:r>
        <w:rPr>
          <w:rFonts w:ascii="Arial" w:hAnsi="Arial"/>
          <w:sz w:val="24"/>
        </w:rPr>
        <w:t xml:space="preserve"> bezpečnost staveb – Zásobování požární vodou</w:t>
      </w:r>
    </w:p>
    <w:p w:rsidR="005C629D" w:rsidRPr="00B2506A" w:rsidRDefault="005C629D" w:rsidP="002201B3">
      <w:pPr>
        <w:pStyle w:val="Zkladntext"/>
        <w:spacing w:before="120"/>
        <w:jc w:val="both"/>
        <w:rPr>
          <w:rFonts w:ascii="Arial" w:hAnsi="Arial" w:cs="Arial"/>
          <w:szCs w:val="24"/>
        </w:rPr>
      </w:pPr>
    </w:p>
    <w:p w:rsidR="00B2506A" w:rsidRPr="00B2506A" w:rsidRDefault="005B7D8E" w:rsidP="002201B3">
      <w:pPr>
        <w:pStyle w:val="Zkladntext"/>
        <w:spacing w:before="120"/>
        <w:jc w:val="both"/>
        <w:rPr>
          <w:rFonts w:ascii="Arial" w:hAnsi="Arial" w:cs="Arial"/>
          <w:b/>
          <w:szCs w:val="24"/>
        </w:rPr>
      </w:pPr>
      <w:r w:rsidRPr="00B2506A">
        <w:rPr>
          <w:rFonts w:ascii="Arial" w:hAnsi="Arial" w:cs="Arial"/>
          <w:b/>
          <w:szCs w:val="24"/>
        </w:rPr>
        <w:t>Popis objektu</w:t>
      </w:r>
      <w:r w:rsidR="00B2506A" w:rsidRPr="00B2506A">
        <w:rPr>
          <w:rFonts w:ascii="Arial" w:hAnsi="Arial" w:cs="Arial"/>
          <w:b/>
          <w:szCs w:val="24"/>
        </w:rPr>
        <w:t>:</w:t>
      </w:r>
    </w:p>
    <w:p w:rsidR="00C13CF3" w:rsidRDefault="00C13CF3" w:rsidP="002201B3">
      <w:pPr>
        <w:rPr>
          <w:sz w:val="24"/>
          <w:szCs w:val="24"/>
        </w:rPr>
      </w:pPr>
      <w:r>
        <w:rPr>
          <w:sz w:val="24"/>
          <w:szCs w:val="24"/>
        </w:rPr>
        <w:t xml:space="preserve">               </w:t>
      </w:r>
    </w:p>
    <w:p w:rsidR="00C13CF3" w:rsidRPr="00C13CF3" w:rsidRDefault="00C13CF3" w:rsidP="002201B3">
      <w:pPr>
        <w:ind w:firstLine="720"/>
        <w:jc w:val="both"/>
        <w:rPr>
          <w:rFonts w:ascii="Arial" w:hAnsi="Arial" w:cs="Arial"/>
          <w:sz w:val="24"/>
          <w:szCs w:val="24"/>
        </w:rPr>
      </w:pPr>
      <w:r w:rsidRPr="00C13CF3">
        <w:rPr>
          <w:rFonts w:ascii="Arial" w:hAnsi="Arial" w:cs="Arial"/>
          <w:sz w:val="24"/>
          <w:szCs w:val="24"/>
        </w:rPr>
        <w:t>Z hlediska stavebního zákona se jedná o stavbu dle § 103 e) 2.</w:t>
      </w:r>
      <w:r>
        <w:rPr>
          <w:rFonts w:ascii="Arial" w:hAnsi="Arial" w:cs="Arial"/>
          <w:sz w:val="24"/>
          <w:szCs w:val="24"/>
        </w:rPr>
        <w:t>, t</w:t>
      </w:r>
      <w:r w:rsidRPr="00C13CF3">
        <w:rPr>
          <w:rFonts w:ascii="Arial" w:hAnsi="Arial" w:cs="Arial"/>
          <w:sz w:val="24"/>
          <w:szCs w:val="24"/>
        </w:rPr>
        <w:t xml:space="preserve">zn. stavbu pro zemědělství o jednom nadzemním podlaží do </w:t>
      </w:r>
      <w:r w:rsidR="008772FE">
        <w:rPr>
          <w:rFonts w:ascii="Arial" w:hAnsi="Arial" w:cs="Arial"/>
          <w:sz w:val="24"/>
          <w:szCs w:val="24"/>
        </w:rPr>
        <w:t>10</w:t>
      </w:r>
      <w:r w:rsidRPr="00C13CF3">
        <w:rPr>
          <w:rFonts w:ascii="Arial" w:hAnsi="Arial" w:cs="Arial"/>
          <w:sz w:val="24"/>
          <w:szCs w:val="24"/>
        </w:rPr>
        <w:t>00 m</w:t>
      </w:r>
      <w:r w:rsidRPr="00C13CF3">
        <w:rPr>
          <w:rFonts w:ascii="Arial" w:hAnsi="Arial" w:cs="Arial"/>
          <w:sz w:val="24"/>
          <w:szCs w:val="24"/>
          <w:vertAlign w:val="superscript"/>
        </w:rPr>
        <w:t>2</w:t>
      </w:r>
      <w:r w:rsidRPr="00C13CF3">
        <w:rPr>
          <w:rFonts w:ascii="Arial" w:hAnsi="Arial" w:cs="Arial"/>
          <w:sz w:val="24"/>
          <w:szCs w:val="24"/>
        </w:rPr>
        <w:t xml:space="preserve"> zastavěné plochy a 7 m výšky, nepodsklepenou.</w:t>
      </w:r>
    </w:p>
    <w:p w:rsidR="00307389" w:rsidRPr="00D53A58" w:rsidRDefault="00A90CAA" w:rsidP="002201B3">
      <w:pPr>
        <w:jc w:val="both"/>
        <w:rPr>
          <w:rFonts w:ascii="Arial" w:hAnsi="Arial" w:cs="Arial"/>
          <w:sz w:val="24"/>
          <w:szCs w:val="24"/>
        </w:rPr>
      </w:pPr>
      <w:r w:rsidRPr="00D53A58">
        <w:rPr>
          <w:rFonts w:ascii="Arial" w:hAnsi="Arial" w:cs="Arial"/>
          <w:sz w:val="24"/>
          <w:szCs w:val="24"/>
        </w:rPr>
        <w:t xml:space="preserve"> </w:t>
      </w:r>
    </w:p>
    <w:p w:rsidR="00D53A58" w:rsidRPr="00D53A58" w:rsidRDefault="00D53A58" w:rsidP="002201B3">
      <w:pPr>
        <w:ind w:firstLine="720"/>
        <w:jc w:val="both"/>
        <w:rPr>
          <w:rFonts w:ascii="Arial" w:hAnsi="Arial" w:cs="Arial"/>
          <w:sz w:val="24"/>
          <w:szCs w:val="24"/>
        </w:rPr>
      </w:pPr>
      <w:r w:rsidRPr="00D53A58">
        <w:rPr>
          <w:rFonts w:ascii="Arial" w:hAnsi="Arial" w:cs="Arial"/>
          <w:sz w:val="24"/>
          <w:szCs w:val="24"/>
        </w:rPr>
        <w:t xml:space="preserve">Přístřešky jsou řešeny jako ocelová skeletová konstrukce. </w:t>
      </w:r>
    </w:p>
    <w:p w:rsidR="00D53A58" w:rsidRPr="00D53A58" w:rsidRDefault="00D53A58" w:rsidP="002201B3">
      <w:pPr>
        <w:ind w:firstLine="720"/>
        <w:jc w:val="both"/>
        <w:rPr>
          <w:rFonts w:ascii="Arial" w:hAnsi="Arial" w:cs="Arial"/>
          <w:sz w:val="24"/>
          <w:szCs w:val="24"/>
        </w:rPr>
      </w:pPr>
      <w:r w:rsidRPr="00D53A58">
        <w:rPr>
          <w:rFonts w:ascii="Arial" w:hAnsi="Arial" w:cs="Arial"/>
          <w:sz w:val="24"/>
          <w:szCs w:val="24"/>
        </w:rPr>
        <w:t xml:space="preserve">Přístřešek </w:t>
      </w:r>
      <w:r w:rsidRPr="00C47CF9">
        <w:rPr>
          <w:rFonts w:ascii="Arial" w:hAnsi="Arial" w:cs="Arial"/>
          <w:sz w:val="24"/>
          <w:szCs w:val="24"/>
        </w:rPr>
        <w:t xml:space="preserve">pro zemědělskou techniku „A“ je půdorysných rozměrů 29,30 x 6,10 m, výška cca </w:t>
      </w:r>
      <w:r w:rsidR="00C47CF9" w:rsidRPr="00C47CF9">
        <w:rPr>
          <w:rFonts w:ascii="Arial" w:hAnsi="Arial" w:cs="Arial"/>
          <w:sz w:val="24"/>
          <w:szCs w:val="24"/>
        </w:rPr>
        <w:t>3,50</w:t>
      </w:r>
      <w:r w:rsidRPr="00C47CF9">
        <w:rPr>
          <w:rFonts w:ascii="Arial" w:hAnsi="Arial" w:cs="Arial"/>
          <w:sz w:val="24"/>
          <w:szCs w:val="24"/>
        </w:rPr>
        <w:t xml:space="preserve"> metrů</w:t>
      </w:r>
      <w:r w:rsidR="00C47CF9" w:rsidRPr="00C47CF9">
        <w:rPr>
          <w:rFonts w:ascii="Arial" w:hAnsi="Arial" w:cs="Arial"/>
          <w:sz w:val="24"/>
          <w:szCs w:val="24"/>
        </w:rPr>
        <w:t xml:space="preserve"> v prvním levém poli o délce 6,0 m v dalších navazujících polích je pak navržena výška cca 4,00 m</w:t>
      </w:r>
      <w:r w:rsidRPr="00C47CF9">
        <w:rPr>
          <w:rFonts w:ascii="Arial" w:hAnsi="Arial" w:cs="Arial"/>
          <w:sz w:val="24"/>
          <w:szCs w:val="24"/>
        </w:rPr>
        <w:t>. Jedná se o ocelovou rámovou konstrukci v podélném směru</w:t>
      </w:r>
      <w:r w:rsidRPr="00D53A58">
        <w:rPr>
          <w:rFonts w:ascii="Arial" w:hAnsi="Arial" w:cs="Arial"/>
          <w:sz w:val="24"/>
          <w:szCs w:val="24"/>
        </w:rPr>
        <w:t xml:space="preserve"> (4x 6,00 + 5,00 m), v příčném směru je vzdálenost mezi sloupy 5,05 metrů. Nad objektem je pultová střecha se sklonem 5%. Objekt je otevřený bez obvodového pláště. Sloupy budou kloubově uloženy na železobetonové základové patky.  </w:t>
      </w:r>
    </w:p>
    <w:p w:rsidR="00D53A58" w:rsidRPr="00D53A58" w:rsidRDefault="00D53A58" w:rsidP="002201B3">
      <w:pPr>
        <w:ind w:firstLine="720"/>
        <w:jc w:val="both"/>
        <w:rPr>
          <w:rFonts w:ascii="Arial" w:hAnsi="Arial" w:cs="Arial"/>
          <w:sz w:val="24"/>
          <w:szCs w:val="24"/>
        </w:rPr>
      </w:pPr>
      <w:r w:rsidRPr="00D53A58">
        <w:rPr>
          <w:rFonts w:ascii="Arial" w:hAnsi="Arial" w:cs="Arial"/>
          <w:sz w:val="24"/>
          <w:szCs w:val="24"/>
        </w:rPr>
        <w:lastRenderedPageBreak/>
        <w:t>Přístřešek pro zemědělskou techniku „B“ je půdorysných rozměrů 12,23 x 6,10 m, výška 4,00 m. Jedná o ocelovou rámovou konstrukci v podélném směru (6,00 + 5,00 metrů, konzola 1 metr), v příčném směru je vzdálenost mezi sloupy 5,05 metrů. Nad objektem je pultová střecha se sklonem 5%. Objekt je otevřený bez obvodového pláště. Sloupy budou kloubově uloženy na železobetonové základové patky.</w:t>
      </w:r>
    </w:p>
    <w:p w:rsidR="00D53A58" w:rsidRPr="00D53A58" w:rsidRDefault="00D53A58" w:rsidP="002201B3">
      <w:pPr>
        <w:ind w:firstLine="720"/>
        <w:jc w:val="both"/>
        <w:rPr>
          <w:rFonts w:ascii="Arial" w:hAnsi="Arial" w:cs="Arial"/>
          <w:sz w:val="24"/>
          <w:szCs w:val="24"/>
        </w:rPr>
      </w:pPr>
      <w:r w:rsidRPr="00D53A58">
        <w:rPr>
          <w:rFonts w:ascii="Arial" w:hAnsi="Arial" w:cs="Arial"/>
          <w:sz w:val="24"/>
          <w:szCs w:val="24"/>
        </w:rPr>
        <w:t xml:space="preserve">Sloupy přístřešku jsou navrženy z ocelových trubek bezešvých 150/150/6,3 mm. Sloupy ve své spodní části budou opatřeny roznášecí ocelovou deskou 450/450/12 mm která bude kotvena </w:t>
      </w:r>
      <w:proofErr w:type="spellStart"/>
      <w:r w:rsidRPr="00D53A58">
        <w:rPr>
          <w:rFonts w:ascii="Arial" w:hAnsi="Arial" w:cs="Arial"/>
          <w:sz w:val="24"/>
          <w:szCs w:val="24"/>
        </w:rPr>
        <w:t>kotvena</w:t>
      </w:r>
      <w:proofErr w:type="spellEnd"/>
      <w:r w:rsidRPr="00D53A58">
        <w:rPr>
          <w:rFonts w:ascii="Arial" w:hAnsi="Arial" w:cs="Arial"/>
          <w:sz w:val="24"/>
          <w:szCs w:val="24"/>
        </w:rPr>
        <w:t xml:space="preserve"> k patce chemickými kotvami M12/250 mm – 4 ks. Mezi kotevní deskou a sloupy budou v rozích provedeny trojúhelníkové náběhy z ocelového plechu 8 mm.</w:t>
      </w:r>
      <w:r w:rsidR="00F72847">
        <w:rPr>
          <w:rFonts w:ascii="Arial" w:hAnsi="Arial" w:cs="Arial"/>
          <w:sz w:val="24"/>
          <w:szCs w:val="24"/>
        </w:rPr>
        <w:t xml:space="preserve"> </w:t>
      </w:r>
      <w:r w:rsidRPr="00D53A58">
        <w:rPr>
          <w:rFonts w:ascii="Arial" w:hAnsi="Arial" w:cs="Arial"/>
          <w:sz w:val="24"/>
          <w:szCs w:val="24"/>
        </w:rPr>
        <w:t>Na ocelových sloupech v podélném směru budou navařeny ocelové vaznice 2x Uč. 160 mm, na které se navaří ocelové krokve I č. 140 mm po cca 2 m. Na horní příruby krokví se navaří ocelové latě 40/40/3 po cca 800 mm. Latě budou sloužit pro upevnění bednění z CETRIS desek</w:t>
      </w:r>
      <w:r>
        <w:rPr>
          <w:rFonts w:ascii="Arial" w:hAnsi="Arial" w:cs="Arial"/>
          <w:sz w:val="24"/>
          <w:szCs w:val="24"/>
        </w:rPr>
        <w:t xml:space="preserve"> tl. 22 mm</w:t>
      </w:r>
      <w:r w:rsidRPr="00D53A58">
        <w:rPr>
          <w:rFonts w:ascii="Arial" w:hAnsi="Arial" w:cs="Arial"/>
          <w:sz w:val="24"/>
          <w:szCs w:val="24"/>
        </w:rPr>
        <w:t xml:space="preserve"> (bednění střechy).</w:t>
      </w:r>
    </w:p>
    <w:p w:rsidR="00D53A58" w:rsidRPr="00D53A58" w:rsidRDefault="00D53A58" w:rsidP="002201B3">
      <w:pPr>
        <w:ind w:firstLine="720"/>
        <w:jc w:val="both"/>
        <w:rPr>
          <w:rFonts w:ascii="Arial" w:hAnsi="Arial" w:cs="Arial"/>
          <w:sz w:val="24"/>
          <w:szCs w:val="24"/>
        </w:rPr>
      </w:pPr>
      <w:r>
        <w:rPr>
          <w:rFonts w:ascii="Arial" w:hAnsi="Arial" w:cs="Arial"/>
          <w:sz w:val="24"/>
          <w:szCs w:val="24"/>
        </w:rPr>
        <w:t xml:space="preserve"> </w:t>
      </w:r>
      <w:r w:rsidRPr="00D53A58">
        <w:rPr>
          <w:rFonts w:ascii="Arial" w:hAnsi="Arial" w:cs="Arial"/>
          <w:sz w:val="24"/>
          <w:szCs w:val="24"/>
        </w:rPr>
        <w:t xml:space="preserve">Desky budou montovány na ocelové latě pomoci samořezných vrutů. </w:t>
      </w:r>
    </w:p>
    <w:p w:rsidR="00360554" w:rsidRPr="00D53A58" w:rsidRDefault="00D53A58" w:rsidP="002201B3">
      <w:pPr>
        <w:jc w:val="both"/>
        <w:rPr>
          <w:rFonts w:ascii="Arial" w:hAnsi="Arial" w:cs="Arial"/>
          <w:sz w:val="24"/>
          <w:szCs w:val="24"/>
        </w:rPr>
      </w:pPr>
      <w:r w:rsidRPr="00D53A58">
        <w:rPr>
          <w:rFonts w:ascii="Arial" w:hAnsi="Arial" w:cs="Arial"/>
          <w:sz w:val="24"/>
          <w:szCs w:val="24"/>
        </w:rPr>
        <w:t>Kladení desek CETRIS BASIC.</w:t>
      </w:r>
      <w:r>
        <w:rPr>
          <w:rFonts w:ascii="Arial" w:hAnsi="Arial" w:cs="Arial"/>
          <w:sz w:val="24"/>
          <w:szCs w:val="24"/>
        </w:rPr>
        <w:t xml:space="preserve"> </w:t>
      </w:r>
      <w:r w:rsidRPr="00D53A58">
        <w:rPr>
          <w:rFonts w:ascii="Arial" w:hAnsi="Arial" w:cs="Arial"/>
          <w:sz w:val="24"/>
          <w:szCs w:val="24"/>
        </w:rPr>
        <w:t>Desky se kladou s přiznanou spárou, kolmo ke směru chodu podpor, vždy s uložením minimálně přes dvě pole mezi podporami (latěmi).</w:t>
      </w:r>
      <w:r>
        <w:rPr>
          <w:rFonts w:ascii="Arial" w:hAnsi="Arial" w:cs="Arial"/>
          <w:sz w:val="24"/>
          <w:szCs w:val="24"/>
        </w:rPr>
        <w:t xml:space="preserve"> </w:t>
      </w:r>
      <w:r w:rsidRPr="00D53A58">
        <w:rPr>
          <w:rFonts w:ascii="Arial" w:hAnsi="Arial" w:cs="Arial"/>
          <w:sz w:val="24"/>
          <w:szCs w:val="24"/>
        </w:rPr>
        <w:t>Na připravené bednění se provede pokládka krytiny a to střešní folie DEKPLAN 76. Pokládka se bude provádět na tzv. separační vrstvu - netkanou textilii</w:t>
      </w:r>
      <w:r>
        <w:rPr>
          <w:rFonts w:ascii="Arial" w:hAnsi="Arial" w:cs="Arial"/>
          <w:sz w:val="24"/>
          <w:szCs w:val="24"/>
        </w:rPr>
        <w:t xml:space="preserve"> </w:t>
      </w:r>
      <w:r w:rsidRPr="00D53A58">
        <w:rPr>
          <w:rFonts w:ascii="Arial" w:hAnsi="Arial" w:cs="Arial"/>
          <w:sz w:val="24"/>
          <w:szCs w:val="24"/>
        </w:rPr>
        <w:t>300 g/m</w:t>
      </w:r>
      <w:r w:rsidRPr="00D53A58">
        <w:rPr>
          <w:rFonts w:ascii="Arial" w:hAnsi="Arial" w:cs="Arial"/>
          <w:sz w:val="24"/>
          <w:szCs w:val="24"/>
          <w:vertAlign w:val="superscript"/>
        </w:rPr>
        <w:t>2</w:t>
      </w:r>
      <w:r w:rsidRPr="00D53A58">
        <w:rPr>
          <w:rFonts w:ascii="Arial" w:hAnsi="Arial" w:cs="Arial"/>
          <w:sz w:val="24"/>
          <w:szCs w:val="24"/>
        </w:rPr>
        <w:t>. Střešní folie se bude mechanicky kotvit do bednění.</w:t>
      </w:r>
    </w:p>
    <w:p w:rsidR="00055F2E" w:rsidRPr="00360554" w:rsidRDefault="00360554" w:rsidP="002201B3">
      <w:pPr>
        <w:jc w:val="both"/>
        <w:rPr>
          <w:rFonts w:ascii="Arial" w:hAnsi="Arial" w:cs="Arial"/>
          <w:sz w:val="24"/>
          <w:szCs w:val="24"/>
        </w:rPr>
      </w:pPr>
      <w:r w:rsidRPr="00360554">
        <w:rPr>
          <w:rFonts w:ascii="Arial" w:hAnsi="Arial" w:cs="Arial"/>
          <w:sz w:val="24"/>
          <w:szCs w:val="24"/>
        </w:rPr>
        <w:t xml:space="preserve"> </w:t>
      </w:r>
    </w:p>
    <w:p w:rsidR="00307389" w:rsidRPr="00F4418A" w:rsidRDefault="00307389" w:rsidP="002201B3">
      <w:pPr>
        <w:jc w:val="both"/>
        <w:rPr>
          <w:rFonts w:ascii="Arial" w:hAnsi="Arial" w:cs="Arial"/>
          <w:color w:val="000000"/>
          <w:sz w:val="24"/>
          <w:szCs w:val="24"/>
        </w:rPr>
      </w:pPr>
    </w:p>
    <w:p w:rsidR="00307389" w:rsidRPr="00F4418A" w:rsidRDefault="00307389" w:rsidP="002201B3">
      <w:pPr>
        <w:rPr>
          <w:rFonts w:ascii="Arial" w:hAnsi="Arial" w:cs="Arial"/>
          <w:b/>
          <w:sz w:val="24"/>
          <w:szCs w:val="24"/>
          <w:u w:val="single"/>
        </w:rPr>
      </w:pPr>
      <w:r w:rsidRPr="00F4418A">
        <w:rPr>
          <w:rFonts w:ascii="Arial" w:hAnsi="Arial" w:cs="Arial"/>
          <w:b/>
          <w:sz w:val="24"/>
          <w:szCs w:val="24"/>
          <w:u w:val="single"/>
        </w:rPr>
        <w:t>DISPOZIČNÍ A PROVOZNÍ ŘEŠENÍ:</w:t>
      </w:r>
    </w:p>
    <w:p w:rsidR="00307389" w:rsidRPr="00F4418A" w:rsidRDefault="00307389" w:rsidP="002201B3">
      <w:pPr>
        <w:autoSpaceDE w:val="0"/>
        <w:autoSpaceDN w:val="0"/>
        <w:adjustRightInd w:val="0"/>
        <w:rPr>
          <w:rFonts w:ascii="Arial" w:hAnsi="Arial" w:cs="Arial"/>
          <w:b/>
          <w:sz w:val="24"/>
          <w:szCs w:val="24"/>
        </w:rPr>
      </w:pPr>
    </w:p>
    <w:p w:rsidR="00793E24" w:rsidRPr="00793E24" w:rsidRDefault="00A90CAA" w:rsidP="002201B3">
      <w:pPr>
        <w:autoSpaceDE w:val="0"/>
        <w:autoSpaceDN w:val="0"/>
        <w:adjustRightInd w:val="0"/>
        <w:ind w:firstLine="720"/>
        <w:jc w:val="both"/>
        <w:rPr>
          <w:rFonts w:ascii="Arial" w:hAnsi="Arial" w:cs="Arial"/>
          <w:sz w:val="24"/>
          <w:szCs w:val="24"/>
        </w:rPr>
      </w:pPr>
      <w:r w:rsidRPr="00793E24">
        <w:rPr>
          <w:rFonts w:ascii="Arial" w:hAnsi="Arial" w:cs="Arial"/>
          <w:sz w:val="24"/>
          <w:szCs w:val="24"/>
        </w:rPr>
        <w:t xml:space="preserve">Stavba bude užívána k zemědělským účelům. </w:t>
      </w:r>
      <w:r w:rsidR="00793E24" w:rsidRPr="00793E24">
        <w:rPr>
          <w:rFonts w:ascii="Arial" w:hAnsi="Arial" w:cs="Arial"/>
          <w:sz w:val="24"/>
          <w:szCs w:val="24"/>
        </w:rPr>
        <w:t>Přístřešky budou využívány k</w:t>
      </w:r>
      <w:r w:rsidR="00793E24">
        <w:rPr>
          <w:rFonts w:ascii="Arial" w:hAnsi="Arial" w:cs="Arial"/>
          <w:sz w:val="24"/>
          <w:szCs w:val="24"/>
        </w:rPr>
        <w:t>e</w:t>
      </w:r>
      <w:r w:rsidR="00793E24" w:rsidRPr="00793E24">
        <w:rPr>
          <w:rFonts w:ascii="Arial" w:hAnsi="Arial" w:cs="Arial"/>
          <w:sz w:val="24"/>
          <w:szCs w:val="24"/>
        </w:rPr>
        <w:t> skladování tažené zemědělské techniky (pluhy, sazeče brambor a podobně).</w:t>
      </w:r>
    </w:p>
    <w:p w:rsidR="00307389" w:rsidRPr="00793E24" w:rsidRDefault="00307389" w:rsidP="002201B3">
      <w:pPr>
        <w:pStyle w:val="Zkladntextodsazen"/>
        <w:ind w:left="0" w:firstLine="720"/>
        <w:rPr>
          <w:rFonts w:ascii="Arial" w:hAnsi="Arial" w:cs="Arial"/>
          <w:szCs w:val="24"/>
          <w:lang w:val="cs-CZ"/>
        </w:rPr>
      </w:pPr>
    </w:p>
    <w:p w:rsidR="00307389" w:rsidRPr="004F163A" w:rsidRDefault="00307389" w:rsidP="002201B3">
      <w:pPr>
        <w:pStyle w:val="Nadpis9"/>
        <w:jc w:val="both"/>
        <w:rPr>
          <w:rFonts w:ascii="Arial" w:hAnsi="Arial"/>
          <w:b/>
          <w:sz w:val="24"/>
          <w:szCs w:val="24"/>
          <w:u w:val="single"/>
        </w:rPr>
      </w:pPr>
      <w:r w:rsidRPr="004F163A">
        <w:rPr>
          <w:rFonts w:ascii="Arial" w:hAnsi="Arial"/>
          <w:b/>
          <w:sz w:val="24"/>
          <w:szCs w:val="24"/>
          <w:u w:val="single"/>
        </w:rPr>
        <w:t>ŘEŠENÍ POŽÁRNÍ BEZPEČNOSTI:</w:t>
      </w:r>
    </w:p>
    <w:p w:rsidR="00307389" w:rsidRPr="004F163A" w:rsidRDefault="00307389" w:rsidP="002201B3">
      <w:pPr>
        <w:rPr>
          <w:sz w:val="24"/>
          <w:szCs w:val="24"/>
        </w:rPr>
      </w:pPr>
    </w:p>
    <w:p w:rsidR="00055F2E" w:rsidRDefault="00307389" w:rsidP="002201B3">
      <w:pPr>
        <w:pStyle w:val="Zkladntext"/>
        <w:ind w:firstLine="720"/>
        <w:jc w:val="both"/>
        <w:rPr>
          <w:rFonts w:ascii="Arial" w:hAnsi="Arial" w:cs="Arial"/>
        </w:rPr>
      </w:pPr>
      <w:r w:rsidRPr="004F163A">
        <w:rPr>
          <w:rFonts w:ascii="Arial" w:hAnsi="Arial"/>
          <w:szCs w:val="24"/>
        </w:rPr>
        <w:t>Posuzovaný objekt byl posouzený dle ČSN 73 0842, ČSN 73 0804 a norem navazujících. V souladu s čl. 5.3.5 ČSN 73 0804 je výška objektu „h“ je 0,00 mm, konstrukční systém objektu dle čl. 5.7.1 až čl. 5.7.5 ČSN 73 0804 je nehořlavý</w:t>
      </w:r>
      <w:r w:rsidR="00D067A6">
        <w:rPr>
          <w:rFonts w:ascii="Arial" w:hAnsi="Arial"/>
          <w:szCs w:val="24"/>
          <w:lang w:val="cs-CZ"/>
        </w:rPr>
        <w:t xml:space="preserve"> v návaznosti na čl. 5</w:t>
      </w:r>
      <w:r w:rsidRPr="004F163A">
        <w:rPr>
          <w:rFonts w:ascii="Arial" w:hAnsi="Arial"/>
          <w:szCs w:val="24"/>
        </w:rPr>
        <w:t>.</w:t>
      </w:r>
      <w:r w:rsidR="00D067A6">
        <w:rPr>
          <w:rFonts w:ascii="Arial" w:hAnsi="Arial"/>
          <w:szCs w:val="24"/>
          <w:lang w:val="cs-CZ"/>
        </w:rPr>
        <w:t>7.7 c) ČSN 73 0804.</w:t>
      </w:r>
      <w:r w:rsidRPr="004F163A">
        <w:rPr>
          <w:rFonts w:ascii="Arial" w:hAnsi="Arial"/>
          <w:szCs w:val="24"/>
        </w:rPr>
        <w:t xml:space="preserve">  </w:t>
      </w:r>
      <w:r w:rsidR="00AF448B">
        <w:rPr>
          <w:rFonts w:ascii="Arial" w:hAnsi="Arial" w:cs="Arial"/>
        </w:rPr>
        <w:t xml:space="preserve"> </w:t>
      </w:r>
    </w:p>
    <w:p w:rsidR="009C78E4" w:rsidRPr="004F163A" w:rsidRDefault="009C78E4" w:rsidP="002201B3">
      <w:pPr>
        <w:pStyle w:val="Zkladntext"/>
        <w:ind w:firstLine="720"/>
        <w:jc w:val="both"/>
        <w:rPr>
          <w:b/>
          <w:szCs w:val="24"/>
        </w:rPr>
      </w:pPr>
      <w:r>
        <w:rPr>
          <w:rFonts w:ascii="Arial" w:hAnsi="Arial" w:cs="Arial"/>
        </w:rPr>
        <w:t xml:space="preserve"> </w:t>
      </w:r>
      <w:r w:rsidR="004F163A">
        <w:rPr>
          <w:rFonts w:ascii="Arial" w:hAnsi="Arial" w:cs="Arial"/>
        </w:rPr>
        <w:t xml:space="preserve"> </w:t>
      </w:r>
    </w:p>
    <w:p w:rsidR="00055F2E" w:rsidRPr="00055F2E" w:rsidRDefault="00D53A58" w:rsidP="002201B3">
      <w:pPr>
        <w:spacing w:before="120"/>
        <w:ind w:firstLine="708"/>
        <w:jc w:val="both"/>
        <w:rPr>
          <w:rFonts w:ascii="Arial" w:hAnsi="Arial" w:cs="Arial"/>
          <w:b/>
          <w:bCs/>
          <w:sz w:val="24"/>
          <w:szCs w:val="24"/>
        </w:rPr>
      </w:pPr>
      <w:r>
        <w:rPr>
          <w:rFonts w:ascii="Arial" w:hAnsi="Arial" w:cs="Arial"/>
          <w:sz w:val="24"/>
          <w:szCs w:val="24"/>
        </w:rPr>
        <w:t xml:space="preserve">Oba posuzované přístřešky byly posouzeny jako stavby doplňkové k objektu stávající haly na pozemku parcelního čísla 410. Uvedené přístřešky </w:t>
      </w:r>
      <w:r w:rsidR="00055F2E" w:rsidRPr="00055F2E">
        <w:rPr>
          <w:rFonts w:ascii="Arial" w:hAnsi="Arial" w:cs="Arial"/>
          <w:sz w:val="24"/>
          <w:szCs w:val="24"/>
        </w:rPr>
        <w:t xml:space="preserve">pro umístění zemědělské techniky (pro stroje a nářadí, uvedený prostor nebude míst charakter garáže pro samohybné stroje – traktory apod.) </w:t>
      </w:r>
      <w:r>
        <w:rPr>
          <w:rFonts w:ascii="Arial" w:hAnsi="Arial" w:cs="Arial"/>
          <w:sz w:val="24"/>
          <w:szCs w:val="24"/>
        </w:rPr>
        <w:t xml:space="preserve"> </w:t>
      </w:r>
    </w:p>
    <w:p w:rsidR="00055F2E" w:rsidRPr="00055F2E" w:rsidRDefault="00055F2E" w:rsidP="002201B3">
      <w:pPr>
        <w:spacing w:before="120"/>
        <w:jc w:val="both"/>
        <w:rPr>
          <w:rFonts w:ascii="Arial" w:hAnsi="Arial" w:cs="Arial"/>
          <w:b/>
          <w:bCs/>
          <w:sz w:val="24"/>
          <w:szCs w:val="24"/>
        </w:rPr>
      </w:pPr>
    </w:p>
    <w:p w:rsidR="00055F2E" w:rsidRPr="00055F2E" w:rsidRDefault="00055F2E" w:rsidP="002201B3">
      <w:pPr>
        <w:pStyle w:val="Zkladntext"/>
        <w:ind w:firstLine="708"/>
        <w:jc w:val="both"/>
        <w:rPr>
          <w:rFonts w:ascii="Arial" w:hAnsi="Arial" w:cs="Arial"/>
          <w:szCs w:val="24"/>
        </w:rPr>
      </w:pPr>
      <w:r w:rsidRPr="00055F2E">
        <w:rPr>
          <w:rFonts w:ascii="Arial" w:hAnsi="Arial" w:cs="Arial"/>
          <w:szCs w:val="24"/>
        </w:rPr>
        <w:t xml:space="preserve">Nahodilé požární zatížení bylo stanoveno dle přílohy B a v návaznosti na projektované využití jednotlivých prostor byla projektantem PBŘ pro </w:t>
      </w:r>
      <w:r w:rsidR="00D53A58">
        <w:rPr>
          <w:rFonts w:ascii="Arial" w:hAnsi="Arial" w:cs="Arial"/>
          <w:szCs w:val="24"/>
          <w:lang w:val="cs-CZ"/>
        </w:rPr>
        <w:t xml:space="preserve">posuzované </w:t>
      </w:r>
      <w:r w:rsidRPr="00055F2E">
        <w:rPr>
          <w:rFonts w:ascii="Arial" w:hAnsi="Arial" w:cs="Arial"/>
          <w:szCs w:val="24"/>
        </w:rPr>
        <w:t>prostory použita tato hodnota:</w:t>
      </w:r>
    </w:p>
    <w:p w:rsidR="00055F2E" w:rsidRPr="00055F2E" w:rsidRDefault="00055F2E" w:rsidP="002201B3">
      <w:pPr>
        <w:pStyle w:val="Zkladntext"/>
        <w:rPr>
          <w:rFonts w:ascii="Arial" w:hAnsi="Arial" w:cs="Arial"/>
          <w:szCs w:val="24"/>
        </w:rPr>
      </w:pPr>
    </w:p>
    <w:p w:rsidR="00055F2E" w:rsidRPr="00055F2E" w:rsidRDefault="00055F2E" w:rsidP="002201B3">
      <w:pPr>
        <w:pStyle w:val="Zkladntext"/>
        <w:rPr>
          <w:rFonts w:ascii="Arial" w:hAnsi="Arial" w:cs="Arial"/>
          <w:szCs w:val="24"/>
        </w:rPr>
      </w:pPr>
    </w:p>
    <w:p w:rsidR="00055F2E" w:rsidRPr="00055F2E" w:rsidRDefault="00055F2E" w:rsidP="002201B3">
      <w:pPr>
        <w:pStyle w:val="Zkladntext"/>
        <w:numPr>
          <w:ilvl w:val="0"/>
          <w:numId w:val="26"/>
        </w:numPr>
        <w:rPr>
          <w:rFonts w:ascii="Arial" w:hAnsi="Arial" w:cs="Arial"/>
          <w:szCs w:val="24"/>
        </w:rPr>
      </w:pPr>
      <w:r w:rsidRPr="00055F2E">
        <w:rPr>
          <w:rFonts w:ascii="Arial" w:hAnsi="Arial" w:cs="Arial"/>
          <w:szCs w:val="24"/>
        </w:rPr>
        <w:t>pro prostor pro nářadí a stroje dle položky 12 hodnotou 20 kg/m</w:t>
      </w:r>
      <w:r w:rsidRPr="00055F2E">
        <w:rPr>
          <w:rFonts w:ascii="Arial" w:hAnsi="Arial" w:cs="Arial"/>
          <w:szCs w:val="24"/>
          <w:vertAlign w:val="superscript"/>
        </w:rPr>
        <w:t>2</w:t>
      </w:r>
      <w:r w:rsidRPr="00055F2E">
        <w:rPr>
          <w:rFonts w:ascii="Arial" w:hAnsi="Arial" w:cs="Arial"/>
          <w:szCs w:val="24"/>
        </w:rPr>
        <w:t xml:space="preserve">,  </w:t>
      </w:r>
    </w:p>
    <w:p w:rsidR="00055F2E" w:rsidRPr="00055F2E" w:rsidRDefault="00055F2E" w:rsidP="002201B3">
      <w:pPr>
        <w:pStyle w:val="Zkladntext"/>
        <w:ind w:left="360"/>
        <w:jc w:val="both"/>
        <w:rPr>
          <w:rFonts w:ascii="Arial" w:hAnsi="Arial" w:cs="Arial"/>
          <w:szCs w:val="24"/>
        </w:rPr>
      </w:pPr>
    </w:p>
    <w:p w:rsidR="00F40BF9" w:rsidRPr="00D53A58" w:rsidRDefault="00D53A58" w:rsidP="002201B3">
      <w:pPr>
        <w:pStyle w:val="Zkladntext"/>
        <w:jc w:val="both"/>
        <w:rPr>
          <w:rFonts w:ascii="Arial" w:hAnsi="Arial" w:cs="Arial"/>
          <w:szCs w:val="24"/>
          <w:lang w:val="cs-CZ"/>
        </w:rPr>
      </w:pPr>
      <w:r>
        <w:rPr>
          <w:rFonts w:ascii="Arial" w:hAnsi="Arial" w:cs="Arial"/>
          <w:szCs w:val="24"/>
          <w:lang w:val="cs-CZ"/>
        </w:rPr>
        <w:t xml:space="preserve"> </w:t>
      </w:r>
    </w:p>
    <w:p w:rsidR="00CF4469" w:rsidRDefault="00CF4469" w:rsidP="002201B3">
      <w:pPr>
        <w:pStyle w:val="Zkladntext"/>
        <w:spacing w:before="120"/>
        <w:rPr>
          <w:rFonts w:ascii="Arial" w:hAnsi="Arial" w:cs="Arial"/>
          <w:b/>
        </w:rPr>
      </w:pPr>
      <w:r w:rsidRPr="0018314E">
        <w:rPr>
          <w:rFonts w:ascii="Arial" w:hAnsi="Arial" w:cs="Arial"/>
          <w:b/>
        </w:rPr>
        <w:lastRenderedPageBreak/>
        <w:t>Únikové ce</w:t>
      </w:r>
      <w:r w:rsidR="004F163A">
        <w:rPr>
          <w:rFonts w:ascii="Arial" w:hAnsi="Arial" w:cs="Arial"/>
          <w:b/>
        </w:rPr>
        <w:t>sty:</w:t>
      </w:r>
    </w:p>
    <w:p w:rsidR="00061195" w:rsidRPr="004F163A" w:rsidRDefault="00061195" w:rsidP="002201B3">
      <w:pPr>
        <w:pStyle w:val="Zkladntext"/>
        <w:spacing w:before="120"/>
        <w:rPr>
          <w:rFonts w:ascii="Arial" w:hAnsi="Arial" w:cs="Arial"/>
          <w:b/>
        </w:rPr>
      </w:pPr>
    </w:p>
    <w:p w:rsidR="001315E9" w:rsidRDefault="001315E9" w:rsidP="002201B3">
      <w:pPr>
        <w:pStyle w:val="Zkladntext"/>
        <w:ind w:firstLine="720"/>
        <w:rPr>
          <w:rFonts w:ascii="Arial" w:hAnsi="Arial"/>
        </w:rPr>
      </w:pPr>
      <w:r>
        <w:rPr>
          <w:rFonts w:ascii="Arial" w:hAnsi="Arial"/>
        </w:rPr>
        <w:t xml:space="preserve">Únikové cesty byly posouzeny dle ČSN 73 0804, ČSN 73 0842 a norem následných. </w:t>
      </w:r>
    </w:p>
    <w:p w:rsidR="001315E9" w:rsidRPr="007B5EA0" w:rsidRDefault="001315E9" w:rsidP="002201B3">
      <w:pPr>
        <w:pStyle w:val="Zkladntextodsazen3"/>
      </w:pPr>
      <w:r>
        <w:t xml:space="preserve"> </w:t>
      </w:r>
    </w:p>
    <w:p w:rsidR="00E65C15" w:rsidRPr="00D53A58" w:rsidRDefault="001315E9" w:rsidP="002201B3">
      <w:pPr>
        <w:pStyle w:val="Zkladntext"/>
        <w:ind w:firstLine="720"/>
        <w:jc w:val="both"/>
        <w:rPr>
          <w:rFonts w:ascii="Arial" w:hAnsi="Arial"/>
          <w:color w:val="auto"/>
        </w:rPr>
      </w:pPr>
      <w:r>
        <w:rPr>
          <w:rFonts w:ascii="Arial" w:hAnsi="Arial"/>
        </w:rPr>
        <w:t>V</w:t>
      </w:r>
      <w:r w:rsidR="00D53A58">
        <w:rPr>
          <w:rFonts w:ascii="Arial" w:hAnsi="Arial"/>
        </w:rPr>
        <w:t> </w:t>
      </w:r>
      <w:r>
        <w:rPr>
          <w:rFonts w:ascii="Arial" w:hAnsi="Arial"/>
        </w:rPr>
        <w:t>posuzovan</w:t>
      </w:r>
      <w:r w:rsidR="00D53A58">
        <w:rPr>
          <w:rFonts w:ascii="Arial" w:hAnsi="Arial"/>
          <w:lang w:val="cs-CZ"/>
        </w:rPr>
        <w:t xml:space="preserve">ých prostorech </w:t>
      </w:r>
      <w:r>
        <w:rPr>
          <w:rFonts w:ascii="Arial" w:hAnsi="Arial"/>
        </w:rPr>
        <w:t xml:space="preserve">nebude trvale více než 12 osob s omezenou </w:t>
      </w:r>
      <w:r w:rsidRPr="00454A83">
        <w:rPr>
          <w:rFonts w:ascii="Arial" w:hAnsi="Arial"/>
        </w:rPr>
        <w:t>schopností pohybu. Z jednotlivých prostor posuzovan</w:t>
      </w:r>
      <w:proofErr w:type="spellStart"/>
      <w:r w:rsidR="00D53A58">
        <w:rPr>
          <w:rFonts w:ascii="Arial" w:hAnsi="Arial"/>
          <w:lang w:val="cs-CZ"/>
        </w:rPr>
        <w:t>ých</w:t>
      </w:r>
      <w:proofErr w:type="spellEnd"/>
      <w:r w:rsidR="00D53A58">
        <w:rPr>
          <w:rFonts w:ascii="Arial" w:hAnsi="Arial"/>
          <w:lang w:val="cs-CZ"/>
        </w:rPr>
        <w:t xml:space="preserve"> přístřešk</w:t>
      </w:r>
      <w:r w:rsidR="00C47CF9">
        <w:rPr>
          <w:rFonts w:ascii="Arial" w:hAnsi="Arial"/>
          <w:lang w:val="cs-CZ"/>
        </w:rPr>
        <w:t>ů</w:t>
      </w:r>
      <w:r w:rsidR="00D53A58">
        <w:rPr>
          <w:rFonts w:ascii="Arial" w:hAnsi="Arial"/>
          <w:lang w:val="cs-CZ"/>
        </w:rPr>
        <w:t xml:space="preserve"> s ohledem na jejichž otevřenost (přístřešky jsou bez obvodových stěn) ved</w:t>
      </w:r>
      <w:r w:rsidR="00C47CF9">
        <w:rPr>
          <w:rFonts w:ascii="Arial" w:hAnsi="Arial"/>
          <w:lang w:val="cs-CZ"/>
        </w:rPr>
        <w:t>ou</w:t>
      </w:r>
      <w:r w:rsidR="00D53A58">
        <w:rPr>
          <w:rFonts w:ascii="Arial" w:hAnsi="Arial"/>
          <w:lang w:val="cs-CZ"/>
        </w:rPr>
        <w:t xml:space="preserve"> z obou  </w:t>
      </w:r>
      <w:r w:rsidRPr="00454A83">
        <w:rPr>
          <w:rFonts w:ascii="Arial" w:hAnsi="Arial"/>
        </w:rPr>
        <w:t>objekt</w:t>
      </w:r>
      <w:r w:rsidR="00D53A58">
        <w:rPr>
          <w:rFonts w:ascii="Arial" w:hAnsi="Arial"/>
          <w:lang w:val="cs-CZ"/>
        </w:rPr>
        <w:t>ů</w:t>
      </w:r>
      <w:r w:rsidRPr="00454A83">
        <w:rPr>
          <w:rFonts w:ascii="Arial" w:hAnsi="Arial"/>
        </w:rPr>
        <w:t xml:space="preserve"> únikové cesty</w:t>
      </w:r>
      <w:r w:rsidR="00D53A58">
        <w:rPr>
          <w:rFonts w:ascii="Arial" w:hAnsi="Arial"/>
          <w:lang w:val="cs-CZ"/>
        </w:rPr>
        <w:t xml:space="preserve"> přímo do volna.</w:t>
      </w:r>
    </w:p>
    <w:p w:rsidR="00963FA3" w:rsidRDefault="00963FA3" w:rsidP="002201B3">
      <w:pPr>
        <w:pStyle w:val="Zkladntext"/>
        <w:spacing w:before="120"/>
        <w:ind w:firstLine="720"/>
        <w:jc w:val="both"/>
        <w:rPr>
          <w:rFonts w:ascii="Arial" w:hAnsi="Arial" w:cs="Arial"/>
        </w:rPr>
      </w:pPr>
    </w:p>
    <w:p w:rsidR="003A66D0" w:rsidRPr="001315E9" w:rsidRDefault="003A66D0" w:rsidP="002201B3">
      <w:pPr>
        <w:pStyle w:val="Zkladntext"/>
        <w:spacing w:before="120"/>
        <w:rPr>
          <w:rFonts w:ascii="Arial" w:hAnsi="Arial" w:cs="Arial"/>
          <w:b/>
        </w:rPr>
      </w:pPr>
      <w:r>
        <w:rPr>
          <w:rFonts w:ascii="Arial" w:hAnsi="Arial" w:cs="Arial"/>
          <w:b/>
        </w:rPr>
        <w:t>Mezní velikost požárního úseku</w:t>
      </w:r>
      <w:r w:rsidR="001315E9">
        <w:rPr>
          <w:rFonts w:ascii="Arial" w:hAnsi="Arial" w:cs="Arial"/>
          <w:b/>
        </w:rPr>
        <w:t>:</w:t>
      </w:r>
    </w:p>
    <w:p w:rsidR="00F40BF9" w:rsidRDefault="003A66D0" w:rsidP="002201B3">
      <w:pPr>
        <w:pStyle w:val="Zkladntext"/>
        <w:spacing w:before="120"/>
        <w:ind w:firstLine="720"/>
        <w:jc w:val="both"/>
        <w:rPr>
          <w:rFonts w:ascii="Arial" w:hAnsi="Arial" w:cs="Arial"/>
        </w:rPr>
      </w:pPr>
      <w:r>
        <w:rPr>
          <w:rFonts w:ascii="Arial" w:hAnsi="Arial" w:cs="Arial"/>
        </w:rPr>
        <w:t>Mezní velikost posuzovan</w:t>
      </w:r>
      <w:r w:rsidR="00510FDB">
        <w:rPr>
          <w:rFonts w:ascii="Arial" w:hAnsi="Arial" w:cs="Arial"/>
        </w:rPr>
        <w:t>ého</w:t>
      </w:r>
      <w:r>
        <w:rPr>
          <w:rFonts w:ascii="Arial" w:hAnsi="Arial" w:cs="Arial"/>
        </w:rPr>
        <w:t xml:space="preserve"> požární</w:t>
      </w:r>
      <w:r w:rsidR="00510FDB">
        <w:rPr>
          <w:rFonts w:ascii="Arial" w:hAnsi="Arial" w:cs="Arial"/>
        </w:rPr>
        <w:t>ho</w:t>
      </w:r>
      <w:r>
        <w:rPr>
          <w:rFonts w:ascii="Arial" w:hAnsi="Arial" w:cs="Arial"/>
        </w:rPr>
        <w:t xml:space="preserve"> úsek</w:t>
      </w:r>
      <w:r w:rsidR="00510FDB">
        <w:rPr>
          <w:rFonts w:ascii="Arial" w:hAnsi="Arial" w:cs="Arial"/>
        </w:rPr>
        <w:t>u</w:t>
      </w:r>
      <w:r w:rsidR="00003F98">
        <w:rPr>
          <w:rFonts w:ascii="Arial" w:hAnsi="Arial" w:cs="Arial"/>
        </w:rPr>
        <w:t xml:space="preserve"> byla stanovena </w:t>
      </w:r>
      <w:r>
        <w:rPr>
          <w:rFonts w:ascii="Arial" w:hAnsi="Arial" w:cs="Arial"/>
        </w:rPr>
        <w:t xml:space="preserve">dle tabulky A.2 ČSN 73 0842. </w:t>
      </w:r>
    </w:p>
    <w:p w:rsidR="003A66D0" w:rsidRDefault="003A66D0" w:rsidP="002201B3">
      <w:pPr>
        <w:pStyle w:val="Zkladntext"/>
        <w:spacing w:before="120"/>
        <w:ind w:firstLine="720"/>
        <w:jc w:val="both"/>
        <w:rPr>
          <w:rFonts w:ascii="Arial" w:hAnsi="Arial" w:cs="Arial"/>
        </w:rPr>
      </w:pPr>
      <w:r>
        <w:rPr>
          <w:rFonts w:ascii="Arial" w:hAnsi="Arial" w:cs="Arial"/>
        </w:rPr>
        <w:t>Pro posuzovan</w:t>
      </w:r>
      <w:r w:rsidR="00D53A58">
        <w:rPr>
          <w:rFonts w:ascii="Arial" w:hAnsi="Arial" w:cs="Arial"/>
          <w:lang w:val="cs-CZ"/>
        </w:rPr>
        <w:t xml:space="preserve">é </w:t>
      </w:r>
      <w:r>
        <w:rPr>
          <w:rFonts w:ascii="Arial" w:hAnsi="Arial" w:cs="Arial"/>
        </w:rPr>
        <w:t xml:space="preserve">objekt pro nehořlavý konstrukční systém je </w:t>
      </w:r>
      <w:r w:rsidR="00DB6269">
        <w:rPr>
          <w:rFonts w:ascii="Arial" w:hAnsi="Arial"/>
        </w:rPr>
        <w:t>dle přílohy A</w:t>
      </w:r>
      <w:r w:rsidR="00510FDB">
        <w:rPr>
          <w:rFonts w:ascii="Arial" w:hAnsi="Arial"/>
        </w:rPr>
        <w:t>.2</w:t>
      </w:r>
      <w:r w:rsidR="00DB6269">
        <w:rPr>
          <w:rFonts w:ascii="Arial" w:hAnsi="Arial"/>
        </w:rPr>
        <w:t xml:space="preserve"> </w:t>
      </w:r>
      <w:r w:rsidR="00510FDB">
        <w:rPr>
          <w:rFonts w:ascii="Arial" w:hAnsi="Arial"/>
        </w:rPr>
        <w:t>ČSN 73 0842</w:t>
      </w:r>
      <w:r w:rsidR="00DB6269">
        <w:rPr>
          <w:rFonts w:ascii="Arial" w:hAnsi="Arial"/>
        </w:rPr>
        <w:t xml:space="preserve"> </w:t>
      </w:r>
      <w:r>
        <w:rPr>
          <w:rFonts w:ascii="Arial" w:hAnsi="Arial" w:cs="Arial"/>
        </w:rPr>
        <w:t xml:space="preserve">max. povolená plocha </w:t>
      </w:r>
      <w:r w:rsidR="00003F98">
        <w:rPr>
          <w:rFonts w:ascii="Arial" w:hAnsi="Arial" w:cs="Arial"/>
        </w:rPr>
        <w:t>10.</w:t>
      </w:r>
      <w:r w:rsidR="00E65C15">
        <w:rPr>
          <w:rFonts w:ascii="Arial" w:hAnsi="Arial" w:cs="Arial"/>
        </w:rPr>
        <w:t>600</w:t>
      </w:r>
      <w:r>
        <w:rPr>
          <w:rFonts w:ascii="Arial" w:hAnsi="Arial" w:cs="Arial"/>
        </w:rPr>
        <w:t xml:space="preserve"> m</w:t>
      </w:r>
      <w:r>
        <w:rPr>
          <w:rFonts w:ascii="Arial" w:hAnsi="Arial" w:cs="Arial"/>
          <w:vertAlign w:val="superscript"/>
        </w:rPr>
        <w:t>2</w:t>
      </w:r>
      <w:r>
        <w:rPr>
          <w:rFonts w:ascii="Arial" w:hAnsi="Arial" w:cs="Arial"/>
        </w:rPr>
        <w:t>, skutečná plocha</w:t>
      </w:r>
      <w:r w:rsidR="00D53A58">
        <w:rPr>
          <w:rFonts w:ascii="Arial" w:hAnsi="Arial" w:cs="Arial"/>
          <w:lang w:val="cs-CZ"/>
        </w:rPr>
        <w:t xml:space="preserve"> stávajícího objektu včetně obou přístřešku je</w:t>
      </w:r>
      <w:r>
        <w:rPr>
          <w:rFonts w:ascii="Arial" w:hAnsi="Arial" w:cs="Arial"/>
        </w:rPr>
        <w:t xml:space="preserve"> </w:t>
      </w:r>
      <w:r w:rsidR="00F72847">
        <w:rPr>
          <w:rFonts w:ascii="Arial" w:hAnsi="Arial" w:cs="Arial"/>
          <w:lang w:val="cs-CZ"/>
        </w:rPr>
        <w:t>1058,00</w:t>
      </w:r>
      <w:r w:rsidR="00510FDB">
        <w:rPr>
          <w:rFonts w:ascii="Arial" w:hAnsi="Arial" w:cs="Arial"/>
        </w:rPr>
        <w:t xml:space="preserve"> </w:t>
      </w:r>
      <w:r>
        <w:rPr>
          <w:rFonts w:ascii="Arial" w:hAnsi="Arial" w:cs="Arial"/>
        </w:rPr>
        <w:t>m</w:t>
      </w:r>
      <w:r>
        <w:rPr>
          <w:rFonts w:ascii="Arial" w:hAnsi="Arial" w:cs="Arial"/>
          <w:vertAlign w:val="superscript"/>
        </w:rPr>
        <w:t>2</w:t>
      </w:r>
      <w:r>
        <w:rPr>
          <w:rFonts w:ascii="Arial" w:hAnsi="Arial" w:cs="Arial"/>
        </w:rPr>
        <w:t xml:space="preserve"> – vyhovuje.  </w:t>
      </w:r>
    </w:p>
    <w:p w:rsidR="003A66D0" w:rsidRPr="00510FDB" w:rsidRDefault="003A66D0" w:rsidP="002201B3">
      <w:pPr>
        <w:pStyle w:val="Zkladntext"/>
        <w:spacing w:before="120"/>
        <w:jc w:val="both"/>
        <w:rPr>
          <w:rFonts w:ascii="Arial" w:hAnsi="Arial"/>
        </w:rPr>
      </w:pPr>
      <w:r>
        <w:rPr>
          <w:rFonts w:ascii="Arial" w:hAnsi="Arial" w:cs="Arial"/>
        </w:rPr>
        <w:t xml:space="preserve">   </w:t>
      </w:r>
    </w:p>
    <w:p w:rsidR="00DB6269" w:rsidRPr="007A7E04" w:rsidRDefault="00CF4469" w:rsidP="002201B3">
      <w:pPr>
        <w:pStyle w:val="Zkladntext"/>
        <w:spacing w:before="120"/>
        <w:rPr>
          <w:rFonts w:ascii="Arial" w:hAnsi="Arial" w:cs="Arial"/>
          <w:b/>
        </w:rPr>
      </w:pPr>
      <w:r w:rsidRPr="0018314E">
        <w:rPr>
          <w:rFonts w:ascii="Arial" w:hAnsi="Arial" w:cs="Arial"/>
          <w:b/>
        </w:rPr>
        <w:t>Odolnosti stavebních konstrukcí:</w:t>
      </w:r>
      <w:r w:rsidR="00B472CA">
        <w:rPr>
          <w:rFonts w:ascii="Arial" w:hAnsi="Arial" w:cs="Arial"/>
        </w:rPr>
        <w:t xml:space="preserve"> </w:t>
      </w:r>
    </w:p>
    <w:p w:rsidR="00B472CA" w:rsidRDefault="00B472CA" w:rsidP="002201B3">
      <w:pPr>
        <w:pStyle w:val="Zkladntext"/>
        <w:ind w:left="720"/>
        <w:rPr>
          <w:rFonts w:ascii="Arial" w:hAnsi="Arial"/>
        </w:rPr>
      </w:pPr>
    </w:p>
    <w:p w:rsidR="00B472CA" w:rsidRDefault="00B472CA" w:rsidP="002201B3">
      <w:pPr>
        <w:pStyle w:val="Zkladntext"/>
        <w:ind w:firstLine="720"/>
        <w:jc w:val="both"/>
        <w:rPr>
          <w:rFonts w:ascii="Arial" w:hAnsi="Arial"/>
        </w:rPr>
      </w:pPr>
      <w:r>
        <w:rPr>
          <w:rFonts w:ascii="Arial" w:hAnsi="Arial"/>
        </w:rPr>
        <w:t xml:space="preserve">Odolnosti stavebních konstrukcí byly posouzeny dle čl. 3.2 a tabulky č. </w:t>
      </w:r>
      <w:r w:rsidR="00E26E8A">
        <w:rPr>
          <w:rFonts w:ascii="Arial" w:hAnsi="Arial"/>
          <w:lang w:val="cs-CZ"/>
        </w:rPr>
        <w:t>8</w:t>
      </w:r>
      <w:r>
        <w:rPr>
          <w:rFonts w:ascii="Arial" w:hAnsi="Arial"/>
        </w:rPr>
        <w:t xml:space="preserve"> ČSN 73 080</w:t>
      </w:r>
      <w:r w:rsidR="00E26E8A">
        <w:rPr>
          <w:rFonts w:ascii="Arial" w:hAnsi="Arial"/>
          <w:lang w:val="cs-CZ"/>
        </w:rPr>
        <w:t>4</w:t>
      </w:r>
      <w:r>
        <w:rPr>
          <w:rFonts w:ascii="Arial" w:hAnsi="Arial"/>
        </w:rPr>
        <w:t xml:space="preserve">. V návaznosti na tabulku </w:t>
      </w:r>
      <w:r w:rsidR="00E26E8A">
        <w:rPr>
          <w:rFonts w:ascii="Arial" w:hAnsi="Arial"/>
          <w:lang w:val="cs-CZ"/>
        </w:rPr>
        <w:t>8</w:t>
      </w:r>
      <w:r>
        <w:rPr>
          <w:rFonts w:ascii="Arial" w:hAnsi="Arial"/>
        </w:rPr>
        <w:t xml:space="preserve"> ČSN 73 080</w:t>
      </w:r>
      <w:r w:rsidR="00E26E8A">
        <w:rPr>
          <w:rFonts w:ascii="Arial" w:hAnsi="Arial"/>
          <w:lang w:val="cs-CZ"/>
        </w:rPr>
        <w:t>4</w:t>
      </w:r>
      <w:r>
        <w:rPr>
          <w:rFonts w:ascii="Arial" w:hAnsi="Arial"/>
        </w:rPr>
        <w:t xml:space="preserve"> jsou pro I. SPB požadovány</w:t>
      </w:r>
      <w:r w:rsidR="00963FA3">
        <w:rPr>
          <w:rFonts w:ascii="Arial" w:hAnsi="Arial"/>
        </w:rPr>
        <w:t xml:space="preserve"> pro jednopodlažní objekt</w:t>
      </w:r>
      <w:r>
        <w:rPr>
          <w:rFonts w:ascii="Arial" w:hAnsi="Arial"/>
        </w:rPr>
        <w:t xml:space="preserve"> tyto odolnosti stavebních konstrukcí:  </w:t>
      </w:r>
    </w:p>
    <w:p w:rsidR="00B472CA" w:rsidRDefault="00B472CA" w:rsidP="002201B3">
      <w:pPr>
        <w:pStyle w:val="Zkladntext"/>
        <w:jc w:val="both"/>
        <w:rPr>
          <w:rFonts w:ascii="Arial" w:hAnsi="Arial"/>
        </w:rPr>
      </w:pPr>
      <w:r>
        <w:rPr>
          <w:rFonts w:ascii="Arial" w:hAnsi="Arial"/>
        </w:rPr>
        <w:tab/>
        <w:t xml:space="preserve"> </w:t>
      </w:r>
    </w:p>
    <w:p w:rsidR="00B472CA" w:rsidRDefault="00B472CA" w:rsidP="002201B3">
      <w:pPr>
        <w:pStyle w:val="Zkladntext"/>
        <w:rPr>
          <w:rFonts w:ascii="Arial" w:hAnsi="Arial"/>
        </w:rPr>
      </w:pPr>
      <w:r>
        <w:rPr>
          <w:rFonts w:ascii="Arial" w:hAnsi="Arial"/>
        </w:rPr>
        <w:t>Obvodové stěny</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B472CA" w:rsidRDefault="00B472CA" w:rsidP="002201B3">
      <w:pPr>
        <w:pStyle w:val="Zkladntext"/>
        <w:rPr>
          <w:rFonts w:ascii="Arial" w:hAnsi="Arial"/>
        </w:rPr>
      </w:pPr>
      <w:r>
        <w:rPr>
          <w:rFonts w:ascii="Arial" w:hAnsi="Arial"/>
        </w:rPr>
        <w:t xml:space="preserve">- v posledním NP </w:t>
      </w:r>
      <w:r>
        <w:rPr>
          <w:rFonts w:ascii="Arial" w:hAnsi="Arial"/>
        </w:rPr>
        <w:tab/>
      </w:r>
      <w:r>
        <w:rPr>
          <w:rFonts w:ascii="Arial" w:hAnsi="Arial"/>
        </w:rPr>
        <w:tab/>
      </w:r>
      <w:r>
        <w:rPr>
          <w:rFonts w:ascii="Arial" w:hAnsi="Arial"/>
        </w:rPr>
        <w:tab/>
      </w:r>
      <w:r>
        <w:rPr>
          <w:rFonts w:ascii="Arial" w:hAnsi="Arial"/>
        </w:rPr>
        <w:tab/>
        <w:t>15</w:t>
      </w:r>
      <w:r w:rsidR="000459D9">
        <w:rPr>
          <w:rFonts w:ascii="Arial" w:hAnsi="Arial"/>
          <w:position w:val="-6"/>
        </w:rPr>
        <w:t xml:space="preserve"> </w:t>
      </w:r>
      <w:r>
        <w:rPr>
          <w:rFonts w:ascii="Arial" w:hAnsi="Arial"/>
        </w:rPr>
        <w:t xml:space="preserve"> </w:t>
      </w:r>
      <w:r>
        <w:rPr>
          <w:rFonts w:ascii="Arial" w:hAnsi="Arial"/>
        </w:rPr>
        <w:tab/>
        <w:t xml:space="preserve"> </w:t>
      </w:r>
      <w:r>
        <w:rPr>
          <w:rFonts w:ascii="Arial" w:hAnsi="Arial"/>
        </w:rPr>
        <w:tab/>
      </w:r>
      <w:r>
        <w:rPr>
          <w:rFonts w:ascii="Arial" w:hAnsi="Arial"/>
        </w:rPr>
        <w:tab/>
        <w:t>REW</w:t>
      </w:r>
    </w:p>
    <w:p w:rsidR="00B472CA" w:rsidRDefault="00B472CA" w:rsidP="002201B3">
      <w:pPr>
        <w:pStyle w:val="Zkladntext"/>
        <w:rPr>
          <w:rFonts w:ascii="Arial" w:hAnsi="Arial"/>
        </w:rPr>
      </w:pPr>
      <w:r>
        <w:rPr>
          <w:rFonts w:ascii="Arial" w:hAnsi="Arial"/>
        </w:rPr>
        <w:t xml:space="preserve">Nosná </w:t>
      </w:r>
      <w:proofErr w:type="spellStart"/>
      <w:r>
        <w:rPr>
          <w:rFonts w:ascii="Arial" w:hAnsi="Arial"/>
        </w:rPr>
        <w:t>konstr</w:t>
      </w:r>
      <w:proofErr w:type="spellEnd"/>
      <w:r>
        <w:rPr>
          <w:rFonts w:ascii="Arial" w:hAnsi="Arial"/>
        </w:rPr>
        <w:t xml:space="preserve">. uvnitř PÚ </w:t>
      </w:r>
      <w:proofErr w:type="spellStart"/>
      <w:r>
        <w:rPr>
          <w:rFonts w:ascii="Arial" w:hAnsi="Arial"/>
        </w:rPr>
        <w:t>zaj</w:t>
      </w:r>
      <w:proofErr w:type="spellEnd"/>
      <w:r>
        <w:rPr>
          <w:rFonts w:ascii="Arial" w:hAnsi="Arial"/>
        </w:rPr>
        <w:t>. stabilitu:</w:t>
      </w:r>
    </w:p>
    <w:p w:rsidR="00B472CA" w:rsidRDefault="00B472CA" w:rsidP="002201B3">
      <w:pPr>
        <w:pStyle w:val="Zkladntext"/>
        <w:rPr>
          <w:rFonts w:ascii="Arial" w:hAnsi="Arial"/>
        </w:rPr>
      </w:pPr>
      <w:r>
        <w:rPr>
          <w:rFonts w:ascii="Arial" w:hAnsi="Arial"/>
        </w:rPr>
        <w:t>- poslední NP</w:t>
      </w:r>
      <w:r>
        <w:rPr>
          <w:rFonts w:ascii="Arial" w:hAnsi="Arial"/>
        </w:rPr>
        <w:tab/>
      </w:r>
      <w:r>
        <w:rPr>
          <w:rFonts w:ascii="Arial" w:hAnsi="Arial"/>
        </w:rPr>
        <w:tab/>
      </w:r>
      <w:r>
        <w:rPr>
          <w:rFonts w:ascii="Arial" w:hAnsi="Arial"/>
        </w:rPr>
        <w:tab/>
      </w:r>
      <w:r>
        <w:rPr>
          <w:rFonts w:ascii="Arial" w:hAnsi="Arial"/>
        </w:rPr>
        <w:tab/>
        <w:t>15</w:t>
      </w:r>
      <w:r w:rsidR="000459D9">
        <w:rPr>
          <w:rFonts w:ascii="Arial" w:hAnsi="Arial"/>
          <w:position w:val="-6"/>
        </w:rPr>
        <w:t xml:space="preserve"> </w:t>
      </w:r>
      <w:r>
        <w:rPr>
          <w:rFonts w:ascii="Arial" w:hAnsi="Arial"/>
        </w:rPr>
        <w:t xml:space="preserve"> </w:t>
      </w:r>
      <w:r>
        <w:rPr>
          <w:rFonts w:ascii="Arial" w:hAnsi="Arial"/>
        </w:rPr>
        <w:tab/>
        <w:t xml:space="preserve"> </w:t>
      </w:r>
      <w:r>
        <w:rPr>
          <w:rFonts w:ascii="Arial" w:hAnsi="Arial"/>
          <w:position w:val="6"/>
        </w:rPr>
        <w:tab/>
      </w:r>
      <w:r>
        <w:rPr>
          <w:rFonts w:ascii="Arial" w:hAnsi="Arial"/>
        </w:rPr>
        <w:tab/>
        <w:t>R</w:t>
      </w:r>
      <w:r w:rsidR="000459D9">
        <w:rPr>
          <w:rFonts w:ascii="Arial" w:hAnsi="Arial"/>
        </w:rPr>
        <w:t xml:space="preserve"> </w:t>
      </w:r>
    </w:p>
    <w:p w:rsidR="00B472CA" w:rsidRDefault="00B472CA" w:rsidP="002201B3">
      <w:pPr>
        <w:pStyle w:val="Zkladntext"/>
        <w:rPr>
          <w:rFonts w:ascii="Arial" w:hAnsi="Arial"/>
        </w:rPr>
      </w:pPr>
      <w:r>
        <w:rPr>
          <w:rFonts w:ascii="Arial" w:hAnsi="Arial"/>
        </w:rPr>
        <w:t>Nosná konstrukce střech</w:t>
      </w:r>
      <w:r>
        <w:rPr>
          <w:rFonts w:ascii="Arial" w:hAnsi="Arial"/>
        </w:rPr>
        <w:tab/>
      </w:r>
      <w:r>
        <w:rPr>
          <w:rFonts w:ascii="Arial" w:hAnsi="Arial"/>
        </w:rPr>
        <w:tab/>
      </w:r>
      <w:r>
        <w:rPr>
          <w:rFonts w:ascii="Arial" w:hAnsi="Arial"/>
        </w:rPr>
        <w:tab/>
        <w:t>15</w:t>
      </w:r>
      <w:r w:rsidR="000459D9">
        <w:rPr>
          <w:rFonts w:ascii="Arial" w:hAnsi="Arial"/>
          <w:position w:val="-6"/>
        </w:rPr>
        <w:t xml:space="preserve"> </w:t>
      </w:r>
      <w:r>
        <w:rPr>
          <w:rFonts w:ascii="Arial" w:hAnsi="Arial"/>
        </w:rPr>
        <w:tab/>
        <w:t xml:space="preserve"> </w:t>
      </w:r>
      <w:r>
        <w:rPr>
          <w:rFonts w:ascii="Arial" w:hAnsi="Arial"/>
        </w:rPr>
        <w:tab/>
      </w:r>
      <w:r>
        <w:rPr>
          <w:rFonts w:ascii="Arial" w:hAnsi="Arial"/>
        </w:rPr>
        <w:tab/>
        <w:t>R</w:t>
      </w:r>
    </w:p>
    <w:p w:rsidR="00B472CA" w:rsidRDefault="00B472CA" w:rsidP="002201B3">
      <w:pPr>
        <w:pStyle w:val="Zkladntext"/>
        <w:rPr>
          <w:rFonts w:ascii="Arial" w:hAnsi="Arial"/>
        </w:rPr>
      </w:pPr>
      <w:r>
        <w:rPr>
          <w:rFonts w:ascii="Arial" w:hAnsi="Arial"/>
        </w:rPr>
        <w:t>Střešní plášť</w:t>
      </w:r>
      <w:r>
        <w:rPr>
          <w:rFonts w:ascii="Arial" w:hAnsi="Arial"/>
        </w:rPr>
        <w:tab/>
      </w:r>
      <w:r>
        <w:rPr>
          <w:rFonts w:ascii="Arial" w:hAnsi="Arial"/>
        </w:rPr>
        <w:tab/>
      </w:r>
      <w:r>
        <w:rPr>
          <w:rFonts w:ascii="Arial" w:hAnsi="Arial"/>
        </w:rPr>
        <w:tab/>
      </w:r>
      <w:r>
        <w:rPr>
          <w:rFonts w:ascii="Arial" w:hAnsi="Arial"/>
        </w:rPr>
        <w:tab/>
      </w:r>
      <w:r>
        <w:rPr>
          <w:rFonts w:ascii="Arial" w:hAnsi="Arial"/>
        </w:rPr>
        <w:tab/>
        <w:t>---</w:t>
      </w:r>
      <w:r>
        <w:rPr>
          <w:rFonts w:ascii="Arial" w:hAnsi="Arial"/>
        </w:rPr>
        <w:tab/>
        <w:t xml:space="preserve"> </w:t>
      </w:r>
      <w:r>
        <w:rPr>
          <w:rFonts w:ascii="Arial" w:hAnsi="Arial"/>
        </w:rPr>
        <w:tab/>
      </w:r>
      <w:r>
        <w:rPr>
          <w:rFonts w:ascii="Arial" w:hAnsi="Arial"/>
        </w:rPr>
        <w:tab/>
        <w:t>E</w:t>
      </w:r>
    </w:p>
    <w:p w:rsidR="00B472CA" w:rsidRDefault="00B472CA" w:rsidP="002201B3">
      <w:pPr>
        <w:pStyle w:val="Zkladntext"/>
        <w:jc w:val="both"/>
        <w:rPr>
          <w:rFonts w:ascii="Arial" w:hAnsi="Arial"/>
        </w:rPr>
      </w:pPr>
    </w:p>
    <w:p w:rsidR="00B472CA" w:rsidRDefault="00B472CA" w:rsidP="002201B3">
      <w:pPr>
        <w:pStyle w:val="Zkladntext"/>
        <w:jc w:val="both"/>
        <w:rPr>
          <w:rFonts w:ascii="Arial" w:hAnsi="Arial"/>
        </w:rPr>
      </w:pPr>
      <w:r>
        <w:rPr>
          <w:rFonts w:ascii="Arial" w:hAnsi="Arial"/>
        </w:rPr>
        <w:tab/>
      </w:r>
      <w:r w:rsidR="007A7E04">
        <w:rPr>
          <w:rFonts w:ascii="Arial" w:hAnsi="Arial"/>
        </w:rPr>
        <w:t xml:space="preserve"> S ohledem na skutečnost, že je posuzovan</w:t>
      </w:r>
      <w:r w:rsidR="00F72847">
        <w:rPr>
          <w:rFonts w:ascii="Arial" w:hAnsi="Arial"/>
          <w:lang w:val="cs-CZ"/>
        </w:rPr>
        <w:t xml:space="preserve">é </w:t>
      </w:r>
      <w:r w:rsidR="007A7E04">
        <w:rPr>
          <w:rFonts w:ascii="Arial" w:hAnsi="Arial"/>
        </w:rPr>
        <w:t>objekt</w:t>
      </w:r>
      <w:r w:rsidR="00F72847">
        <w:rPr>
          <w:rFonts w:ascii="Arial" w:hAnsi="Arial"/>
          <w:lang w:val="cs-CZ"/>
        </w:rPr>
        <w:t>y přístřešku</w:t>
      </w:r>
      <w:r w:rsidR="007A7E04">
        <w:rPr>
          <w:rFonts w:ascii="Arial" w:hAnsi="Arial"/>
        </w:rPr>
        <w:t xml:space="preserve"> </w:t>
      </w:r>
      <w:r w:rsidR="00003F98">
        <w:rPr>
          <w:rFonts w:ascii="Arial" w:hAnsi="Arial"/>
        </w:rPr>
        <w:t>j</w:t>
      </w:r>
      <w:r w:rsidR="00F72847">
        <w:rPr>
          <w:rFonts w:ascii="Arial" w:hAnsi="Arial"/>
          <w:lang w:val="cs-CZ"/>
        </w:rPr>
        <w:t>sou</w:t>
      </w:r>
      <w:r w:rsidR="007A7E04">
        <w:rPr>
          <w:rFonts w:ascii="Arial" w:hAnsi="Arial"/>
        </w:rPr>
        <w:t xml:space="preserve"> zařazen do I. SPB, je pro jednotlivé konstrukce požární odolnost pouze doporučena a tato skutečnost je dále vyhodnocena v rámci posouzení odstupových vzdáleností</w:t>
      </w:r>
      <w:r w:rsidR="00BD232D">
        <w:rPr>
          <w:rFonts w:ascii="Arial" w:hAnsi="Arial"/>
        </w:rPr>
        <w:t>.</w:t>
      </w:r>
      <w:r w:rsidR="007A7E04">
        <w:rPr>
          <w:rFonts w:ascii="Arial" w:hAnsi="Arial"/>
        </w:rPr>
        <w:t xml:space="preserve"> </w:t>
      </w:r>
    </w:p>
    <w:p w:rsidR="00B472CA" w:rsidRDefault="00B472CA" w:rsidP="002201B3">
      <w:pPr>
        <w:pStyle w:val="Zkladntext"/>
        <w:jc w:val="both"/>
        <w:rPr>
          <w:rFonts w:ascii="Arial" w:hAnsi="Arial" w:cs="Arial"/>
          <w:szCs w:val="24"/>
        </w:rPr>
      </w:pPr>
    </w:p>
    <w:p w:rsidR="00A94B62" w:rsidRPr="007A7E04" w:rsidRDefault="0018314E" w:rsidP="002201B3">
      <w:pPr>
        <w:pStyle w:val="Zkladntext"/>
        <w:spacing w:before="120"/>
        <w:rPr>
          <w:rFonts w:ascii="Arial" w:hAnsi="Arial" w:cs="Arial"/>
          <w:b/>
        </w:rPr>
      </w:pPr>
      <w:r w:rsidRPr="0018314E">
        <w:rPr>
          <w:rFonts w:ascii="Arial" w:hAnsi="Arial" w:cs="Arial"/>
          <w:b/>
        </w:rPr>
        <w:t>Odstupové vzdálenosti</w:t>
      </w:r>
      <w:r w:rsidR="00CF4469" w:rsidRPr="0018314E">
        <w:rPr>
          <w:rFonts w:ascii="Arial" w:hAnsi="Arial" w:cs="Arial"/>
          <w:b/>
        </w:rPr>
        <w:t>:</w:t>
      </w:r>
    </w:p>
    <w:p w:rsidR="00652C5F" w:rsidRPr="0018314E" w:rsidRDefault="00652C5F" w:rsidP="002201B3">
      <w:pPr>
        <w:pStyle w:val="Zkladntext"/>
        <w:spacing w:before="120"/>
        <w:rPr>
          <w:rFonts w:ascii="Arial" w:hAnsi="Arial" w:cs="Arial"/>
          <w:b/>
        </w:rPr>
      </w:pPr>
      <w:r>
        <w:rPr>
          <w:rFonts w:ascii="Arial" w:hAnsi="Arial" w:cs="Arial"/>
          <w:b/>
        </w:rPr>
        <w:tab/>
      </w:r>
    </w:p>
    <w:p w:rsidR="007A7E04" w:rsidRPr="00A73401" w:rsidRDefault="007A7E04" w:rsidP="002201B3">
      <w:pPr>
        <w:pStyle w:val="Zkladntext"/>
        <w:ind w:firstLine="720"/>
        <w:jc w:val="both"/>
        <w:rPr>
          <w:rFonts w:ascii="Arial" w:hAnsi="Arial"/>
          <w:szCs w:val="24"/>
        </w:rPr>
      </w:pPr>
      <w:r w:rsidRPr="00A73401">
        <w:rPr>
          <w:rFonts w:ascii="Arial" w:hAnsi="Arial"/>
          <w:szCs w:val="24"/>
        </w:rPr>
        <w:t>Odstupová vzdálenost je posouzena dl</w:t>
      </w:r>
      <w:r>
        <w:rPr>
          <w:rFonts w:ascii="Arial" w:hAnsi="Arial"/>
          <w:szCs w:val="24"/>
        </w:rPr>
        <w:t>e tab. F1, čl. 10.3 ČSN 73 0802</w:t>
      </w:r>
      <w:r w:rsidRPr="00A73401">
        <w:rPr>
          <w:rFonts w:ascii="Arial" w:hAnsi="Arial"/>
          <w:szCs w:val="24"/>
        </w:rPr>
        <w:t>. Odstupová vzdálenost od posuzovaného objektu byla</w:t>
      </w:r>
      <w:r>
        <w:rPr>
          <w:rFonts w:ascii="Arial" w:hAnsi="Arial"/>
          <w:szCs w:val="24"/>
        </w:rPr>
        <w:t xml:space="preserve"> v rámci dokumentace pro stavební povolení</w:t>
      </w:r>
      <w:r w:rsidRPr="00A73401">
        <w:rPr>
          <w:rFonts w:ascii="Arial" w:hAnsi="Arial"/>
          <w:szCs w:val="24"/>
        </w:rPr>
        <w:t xml:space="preserve"> stanovena</w:t>
      </w:r>
      <w:r>
        <w:rPr>
          <w:rFonts w:ascii="Arial" w:hAnsi="Arial"/>
          <w:szCs w:val="24"/>
        </w:rPr>
        <w:t xml:space="preserve"> takto</w:t>
      </w:r>
      <w:r w:rsidRPr="00A73401">
        <w:rPr>
          <w:rFonts w:ascii="Arial" w:hAnsi="Arial"/>
          <w:szCs w:val="24"/>
        </w:rPr>
        <w:t>:</w:t>
      </w:r>
    </w:p>
    <w:p w:rsidR="007A7E04" w:rsidRPr="00A73401" w:rsidRDefault="007A7E04" w:rsidP="002201B3">
      <w:pPr>
        <w:pStyle w:val="Zkladntext"/>
        <w:rPr>
          <w:rFonts w:ascii="Arial" w:hAnsi="Arial"/>
          <w:szCs w:val="24"/>
        </w:rPr>
      </w:pPr>
      <w:r w:rsidRPr="00A73401">
        <w:rPr>
          <w:rFonts w:ascii="Arial" w:hAnsi="Arial"/>
          <w:szCs w:val="24"/>
        </w:rPr>
        <w:tab/>
      </w:r>
    </w:p>
    <w:p w:rsidR="007A7E04" w:rsidRPr="00DA4B9B" w:rsidRDefault="007A7E04" w:rsidP="002201B3">
      <w:pPr>
        <w:pStyle w:val="Zkladntext"/>
        <w:numPr>
          <w:ilvl w:val="2"/>
          <w:numId w:val="27"/>
        </w:numPr>
        <w:overflowPunct w:val="0"/>
        <w:autoSpaceDE w:val="0"/>
        <w:autoSpaceDN w:val="0"/>
        <w:adjustRightInd w:val="0"/>
        <w:ind w:left="0" w:hanging="33"/>
        <w:jc w:val="both"/>
        <w:textAlignment w:val="baseline"/>
        <w:rPr>
          <w:rFonts w:ascii="Arial" w:hAnsi="Arial"/>
        </w:rPr>
      </w:pPr>
      <w:r>
        <w:rPr>
          <w:rFonts w:ascii="Arial" w:hAnsi="Arial"/>
        </w:rPr>
        <w:t>od střešního pláště je odstupová vzdálenost posouzena v návaznosti na čl. 8.15.4 ČSN 73 0802. Dle odstavce b)1) uvedeného článku a v návaznosti na bod 8.15.1. bod c) je požadavek na střešní plášť nulový (pro I. a II. stupeň požární bezpečnosti) přičemž p</w:t>
      </w:r>
      <w:r>
        <w:rPr>
          <w:rFonts w:ascii="Arial" w:hAnsi="Arial"/>
          <w:position w:val="-6"/>
        </w:rPr>
        <w:t>v</w:t>
      </w:r>
      <w:r>
        <w:rPr>
          <w:rFonts w:ascii="Arial" w:hAnsi="Arial"/>
        </w:rPr>
        <w:t xml:space="preserve"> je menší nebo rovno 50 kg/m</w:t>
      </w:r>
      <w:r>
        <w:rPr>
          <w:rFonts w:ascii="Arial" w:hAnsi="Arial"/>
          <w:position w:val="6"/>
        </w:rPr>
        <w:t>2</w:t>
      </w:r>
      <w:r>
        <w:rPr>
          <w:rFonts w:ascii="Arial" w:hAnsi="Arial"/>
        </w:rPr>
        <w:t xml:space="preserve"> - střešní plášť se nepovažuje za požárně otevřenou plochu.   </w:t>
      </w:r>
    </w:p>
    <w:p w:rsidR="007A7E04" w:rsidRDefault="007A7E04" w:rsidP="002201B3">
      <w:pPr>
        <w:pStyle w:val="Zkladntext"/>
        <w:rPr>
          <w:rFonts w:ascii="Arial" w:hAnsi="Arial"/>
        </w:rPr>
      </w:pPr>
    </w:p>
    <w:p w:rsidR="001315E9" w:rsidRDefault="007A7E04" w:rsidP="002201B3">
      <w:pPr>
        <w:pStyle w:val="Zkladntext"/>
        <w:jc w:val="both"/>
        <w:rPr>
          <w:rFonts w:ascii="Arial" w:hAnsi="Arial"/>
        </w:rPr>
      </w:pPr>
      <w:r>
        <w:rPr>
          <w:rFonts w:ascii="Arial" w:hAnsi="Arial"/>
        </w:rPr>
        <w:t xml:space="preserve">B) </w:t>
      </w:r>
      <w:r w:rsidR="002E38AC">
        <w:rPr>
          <w:rFonts w:ascii="Arial" w:hAnsi="Arial"/>
        </w:rPr>
        <w:tab/>
      </w:r>
      <w:r>
        <w:rPr>
          <w:rFonts w:ascii="Arial" w:hAnsi="Arial"/>
        </w:rPr>
        <w:t xml:space="preserve">od obvodových stěn byly odstupové vzdálenosti dle požadavku čl. 10.4.8 ČSN 73 0802 pro danou obvodovou stěnu v návaznosti na 100 % požárně otevřených ploch, </w:t>
      </w:r>
      <w:r w:rsidRPr="00BA0E5E">
        <w:rPr>
          <w:rFonts w:ascii="Arial" w:hAnsi="Arial"/>
          <w:color w:val="auto"/>
          <w:szCs w:val="24"/>
        </w:rPr>
        <w:t>v návaznosti</w:t>
      </w:r>
      <w:r w:rsidRPr="00BA0E5E">
        <w:rPr>
          <w:rFonts w:ascii="Arial" w:hAnsi="Arial" w:cs="Arial"/>
          <w:color w:val="auto"/>
          <w:szCs w:val="24"/>
        </w:rPr>
        <w:t xml:space="preserve"> kritickou hustotu tepelného toku 18,5 kW/m</w:t>
      </w:r>
      <w:r w:rsidRPr="00BA0E5E">
        <w:rPr>
          <w:rFonts w:ascii="Arial" w:hAnsi="Arial" w:cs="Arial"/>
          <w:color w:val="auto"/>
          <w:szCs w:val="24"/>
          <w:vertAlign w:val="superscript"/>
        </w:rPr>
        <w:t>2</w:t>
      </w:r>
      <w:r>
        <w:rPr>
          <w:rFonts w:ascii="Arial" w:hAnsi="Arial"/>
        </w:rPr>
        <w:t xml:space="preserve">. </w:t>
      </w:r>
    </w:p>
    <w:p w:rsidR="007A7E04" w:rsidRPr="00F72847" w:rsidRDefault="00061195" w:rsidP="002201B3">
      <w:pPr>
        <w:pStyle w:val="Zkladntext"/>
        <w:jc w:val="both"/>
        <w:rPr>
          <w:rFonts w:ascii="Arial" w:hAnsi="Arial"/>
          <w:lang w:val="cs-CZ"/>
        </w:rPr>
      </w:pPr>
      <w:r>
        <w:rPr>
          <w:rFonts w:ascii="Arial" w:hAnsi="Arial"/>
        </w:rPr>
        <w:t xml:space="preserve">V případě posuzovaného objektu je dle tabulky B.1 – přílohy B ČSN 73 0842 hodnota nahodilého požárního zatížení </w:t>
      </w:r>
      <w:proofErr w:type="spellStart"/>
      <w:r>
        <w:rPr>
          <w:rFonts w:ascii="Arial" w:hAnsi="Arial"/>
        </w:rPr>
        <w:t>p</w:t>
      </w:r>
      <w:r>
        <w:rPr>
          <w:rFonts w:ascii="Arial" w:hAnsi="Arial"/>
          <w:vertAlign w:val="subscript"/>
        </w:rPr>
        <w:t>n</w:t>
      </w:r>
      <w:proofErr w:type="spellEnd"/>
      <w:r>
        <w:rPr>
          <w:rFonts w:ascii="Arial" w:hAnsi="Arial"/>
          <w:vertAlign w:val="subscript"/>
        </w:rPr>
        <w:t xml:space="preserve"> </w:t>
      </w:r>
      <w:r>
        <w:rPr>
          <w:rFonts w:ascii="Arial" w:hAnsi="Arial"/>
        </w:rPr>
        <w:t xml:space="preserve">= </w:t>
      </w:r>
      <w:r w:rsidR="00F72847">
        <w:rPr>
          <w:rFonts w:ascii="Arial" w:hAnsi="Arial"/>
          <w:lang w:val="cs-CZ"/>
        </w:rPr>
        <w:t>20</w:t>
      </w:r>
      <w:r w:rsidR="00E65C15">
        <w:rPr>
          <w:rFonts w:ascii="Arial" w:hAnsi="Arial"/>
        </w:rPr>
        <w:t>,00</w:t>
      </w:r>
      <w:r>
        <w:rPr>
          <w:rFonts w:ascii="Arial" w:hAnsi="Arial"/>
        </w:rPr>
        <w:t xml:space="preserve"> kg/m</w:t>
      </w:r>
      <w:r>
        <w:rPr>
          <w:rFonts w:ascii="Arial" w:hAnsi="Arial"/>
          <w:vertAlign w:val="superscript"/>
        </w:rPr>
        <w:t>2</w:t>
      </w:r>
      <w:r w:rsidR="00F72847">
        <w:rPr>
          <w:rFonts w:ascii="Arial" w:hAnsi="Arial"/>
          <w:lang w:val="cs-CZ"/>
        </w:rPr>
        <w:t>.</w:t>
      </w:r>
    </w:p>
    <w:p w:rsidR="00F72847" w:rsidRDefault="00F72847" w:rsidP="002201B3">
      <w:pPr>
        <w:pStyle w:val="Zkladntext"/>
        <w:ind w:firstLine="720"/>
        <w:rPr>
          <w:rFonts w:ascii="Arial" w:hAnsi="Arial"/>
          <w:lang w:val="cs-CZ"/>
        </w:rPr>
      </w:pPr>
    </w:p>
    <w:p w:rsidR="00F72847" w:rsidRPr="00C47CF9" w:rsidRDefault="00F72847" w:rsidP="002201B3">
      <w:pPr>
        <w:ind w:firstLine="720"/>
        <w:jc w:val="both"/>
        <w:rPr>
          <w:rFonts w:ascii="Arial" w:hAnsi="Arial" w:cs="Arial"/>
          <w:sz w:val="24"/>
          <w:szCs w:val="24"/>
        </w:rPr>
      </w:pPr>
      <w:r w:rsidRPr="00C47CF9">
        <w:rPr>
          <w:rFonts w:ascii="Arial" w:hAnsi="Arial" w:cs="Arial"/>
          <w:sz w:val="24"/>
          <w:szCs w:val="24"/>
        </w:rPr>
        <w:t xml:space="preserve">Přístřešek pro zemědělskou techniku „A“ je půdorysných rozměrů 29,30 x 6,10 m, </w:t>
      </w:r>
      <w:r w:rsidR="00C47CF9" w:rsidRPr="00C47CF9">
        <w:rPr>
          <w:rFonts w:ascii="Arial" w:hAnsi="Arial" w:cs="Arial"/>
          <w:sz w:val="24"/>
          <w:szCs w:val="24"/>
        </w:rPr>
        <w:t>pro výšku</w:t>
      </w:r>
      <w:r w:rsidRPr="00C47CF9">
        <w:rPr>
          <w:rFonts w:ascii="Arial" w:hAnsi="Arial" w:cs="Arial"/>
          <w:sz w:val="24"/>
          <w:szCs w:val="24"/>
        </w:rPr>
        <w:t xml:space="preserve"> 3,50 metrů.  </w:t>
      </w:r>
    </w:p>
    <w:p w:rsidR="00F72847" w:rsidRPr="00C47CF9" w:rsidRDefault="00F72847" w:rsidP="002201B3">
      <w:pPr>
        <w:ind w:firstLine="720"/>
        <w:jc w:val="both"/>
        <w:rPr>
          <w:rFonts w:ascii="Arial" w:hAnsi="Arial" w:cs="Arial"/>
          <w:sz w:val="24"/>
          <w:szCs w:val="24"/>
        </w:rPr>
      </w:pPr>
    </w:p>
    <w:p w:rsidR="00F72847" w:rsidRDefault="00F72847" w:rsidP="002201B3">
      <w:pPr>
        <w:ind w:firstLine="720"/>
        <w:jc w:val="both"/>
        <w:rPr>
          <w:rFonts w:ascii="Arial" w:hAnsi="Arial" w:cs="Arial"/>
          <w:sz w:val="24"/>
          <w:szCs w:val="24"/>
        </w:rPr>
      </w:pPr>
      <w:r w:rsidRPr="00C47CF9">
        <w:rPr>
          <w:rFonts w:ascii="Arial" w:hAnsi="Arial" w:cs="Arial"/>
          <w:sz w:val="24"/>
          <w:szCs w:val="24"/>
        </w:rPr>
        <w:t>Odstupová vzdálenost od podélné</w:t>
      </w:r>
      <w:r w:rsidR="004E6307">
        <w:rPr>
          <w:rFonts w:ascii="Arial" w:hAnsi="Arial" w:cs="Arial"/>
          <w:sz w:val="24"/>
          <w:szCs w:val="24"/>
        </w:rPr>
        <w:t xml:space="preserve"> severní</w:t>
      </w:r>
      <w:r>
        <w:rPr>
          <w:rFonts w:ascii="Arial" w:hAnsi="Arial" w:cs="Arial"/>
          <w:sz w:val="24"/>
          <w:szCs w:val="24"/>
        </w:rPr>
        <w:t xml:space="preserve"> stěny je 6,21 m v přímém směru a 3,04 m přesah radiace do stran.</w:t>
      </w:r>
    </w:p>
    <w:p w:rsidR="00F72847" w:rsidRDefault="00F72847" w:rsidP="002201B3">
      <w:pPr>
        <w:ind w:firstLine="720"/>
        <w:jc w:val="both"/>
        <w:rPr>
          <w:rFonts w:ascii="Arial" w:hAnsi="Arial" w:cs="Arial"/>
          <w:sz w:val="24"/>
          <w:szCs w:val="24"/>
        </w:rPr>
      </w:pPr>
      <w:r>
        <w:rPr>
          <w:rFonts w:ascii="Arial" w:hAnsi="Arial" w:cs="Arial"/>
          <w:sz w:val="24"/>
          <w:szCs w:val="24"/>
        </w:rPr>
        <w:t>Odstupová vzdálenost od kratší stěny je 4,44 m v přímém směru a 2,41 m přesah radiace do stran</w:t>
      </w:r>
    </w:p>
    <w:p w:rsidR="00C47CF9" w:rsidRDefault="00C47CF9" w:rsidP="002201B3">
      <w:pPr>
        <w:ind w:firstLine="720"/>
        <w:jc w:val="both"/>
        <w:rPr>
          <w:rFonts w:ascii="Arial" w:hAnsi="Arial" w:cs="Arial"/>
          <w:sz w:val="24"/>
          <w:szCs w:val="24"/>
        </w:rPr>
      </w:pPr>
    </w:p>
    <w:p w:rsidR="00C47CF9" w:rsidRDefault="00C47CF9" w:rsidP="002201B3">
      <w:pPr>
        <w:ind w:firstLine="720"/>
        <w:jc w:val="both"/>
        <w:rPr>
          <w:rFonts w:ascii="Arial" w:hAnsi="Arial" w:cs="Arial"/>
          <w:sz w:val="24"/>
          <w:szCs w:val="24"/>
        </w:rPr>
      </w:pPr>
      <w:r w:rsidRPr="00D53A58">
        <w:rPr>
          <w:rFonts w:ascii="Arial" w:hAnsi="Arial" w:cs="Arial"/>
          <w:sz w:val="24"/>
          <w:szCs w:val="24"/>
        </w:rPr>
        <w:t xml:space="preserve">Přístřešek pro zemědělskou techniku „A“ je půdorysných rozměrů 29,30 x 6,10 m, </w:t>
      </w:r>
      <w:r>
        <w:rPr>
          <w:rFonts w:ascii="Arial" w:hAnsi="Arial" w:cs="Arial"/>
          <w:sz w:val="24"/>
          <w:szCs w:val="24"/>
        </w:rPr>
        <w:t>pro výšku</w:t>
      </w:r>
      <w:r w:rsidRPr="00D53A58">
        <w:rPr>
          <w:rFonts w:ascii="Arial" w:hAnsi="Arial" w:cs="Arial"/>
          <w:sz w:val="24"/>
          <w:szCs w:val="24"/>
        </w:rPr>
        <w:t xml:space="preserve"> </w:t>
      </w:r>
      <w:r>
        <w:rPr>
          <w:rFonts w:ascii="Arial" w:hAnsi="Arial" w:cs="Arial"/>
          <w:sz w:val="24"/>
          <w:szCs w:val="24"/>
        </w:rPr>
        <w:t>4,00</w:t>
      </w:r>
      <w:r w:rsidRPr="00D53A58">
        <w:rPr>
          <w:rFonts w:ascii="Arial" w:hAnsi="Arial" w:cs="Arial"/>
          <w:sz w:val="24"/>
          <w:szCs w:val="24"/>
        </w:rPr>
        <w:t xml:space="preserve"> metrů. </w:t>
      </w:r>
      <w:r>
        <w:rPr>
          <w:rFonts w:ascii="Arial" w:hAnsi="Arial" w:cs="Arial"/>
          <w:sz w:val="24"/>
          <w:szCs w:val="24"/>
        </w:rPr>
        <w:t xml:space="preserve"> </w:t>
      </w:r>
    </w:p>
    <w:p w:rsidR="00C47CF9" w:rsidRDefault="00C47CF9" w:rsidP="002201B3">
      <w:pPr>
        <w:ind w:firstLine="720"/>
        <w:jc w:val="both"/>
        <w:rPr>
          <w:rFonts w:ascii="Arial" w:hAnsi="Arial" w:cs="Arial"/>
          <w:sz w:val="24"/>
          <w:szCs w:val="24"/>
        </w:rPr>
      </w:pPr>
    </w:p>
    <w:p w:rsidR="00C47CF9" w:rsidRDefault="00C47CF9" w:rsidP="002201B3">
      <w:pPr>
        <w:ind w:firstLine="720"/>
        <w:jc w:val="both"/>
        <w:rPr>
          <w:rFonts w:ascii="Arial" w:hAnsi="Arial" w:cs="Arial"/>
          <w:sz w:val="24"/>
          <w:szCs w:val="24"/>
        </w:rPr>
      </w:pPr>
      <w:r>
        <w:rPr>
          <w:rFonts w:ascii="Arial" w:hAnsi="Arial" w:cs="Arial"/>
          <w:sz w:val="24"/>
          <w:szCs w:val="24"/>
        </w:rPr>
        <w:t>Odstupová vzdálenost od podélné severní stěny je 7,02 m v přímém směru a 3,46 m přesah radiace do stran.</w:t>
      </w:r>
    </w:p>
    <w:p w:rsidR="00F72847" w:rsidRDefault="00C47CF9" w:rsidP="002201B3">
      <w:pPr>
        <w:ind w:firstLine="720"/>
        <w:jc w:val="both"/>
        <w:rPr>
          <w:rFonts w:ascii="Arial" w:hAnsi="Arial" w:cs="Arial"/>
          <w:sz w:val="24"/>
          <w:szCs w:val="24"/>
        </w:rPr>
      </w:pPr>
      <w:r>
        <w:rPr>
          <w:rFonts w:ascii="Arial" w:hAnsi="Arial" w:cs="Arial"/>
          <w:sz w:val="24"/>
          <w:szCs w:val="24"/>
        </w:rPr>
        <w:t>Odstupová vzdálenost od kratší stěny je 4,69 m v přímém směru a 2,56 m přesah radiace do stran</w:t>
      </w:r>
    </w:p>
    <w:p w:rsidR="00C47CF9" w:rsidRPr="00D53A58" w:rsidRDefault="00C47CF9" w:rsidP="002201B3">
      <w:pPr>
        <w:ind w:firstLine="720"/>
        <w:jc w:val="both"/>
        <w:rPr>
          <w:rFonts w:ascii="Arial" w:hAnsi="Arial" w:cs="Arial"/>
          <w:sz w:val="24"/>
          <w:szCs w:val="24"/>
        </w:rPr>
      </w:pPr>
    </w:p>
    <w:p w:rsidR="00F72847" w:rsidRDefault="00F72847" w:rsidP="002201B3">
      <w:pPr>
        <w:ind w:firstLine="720"/>
        <w:jc w:val="both"/>
        <w:rPr>
          <w:rFonts w:ascii="Arial" w:hAnsi="Arial" w:cs="Arial"/>
          <w:sz w:val="24"/>
          <w:szCs w:val="24"/>
        </w:rPr>
      </w:pPr>
      <w:r w:rsidRPr="00D53A58">
        <w:rPr>
          <w:rFonts w:ascii="Arial" w:hAnsi="Arial" w:cs="Arial"/>
          <w:sz w:val="24"/>
          <w:szCs w:val="24"/>
        </w:rPr>
        <w:t xml:space="preserve">Přístřešek pro zemědělskou techniku „B“ je půdorysných rozměrů 12,23 x 6,10 m, výška 4,00 m. </w:t>
      </w:r>
      <w:r>
        <w:rPr>
          <w:rFonts w:ascii="Arial" w:hAnsi="Arial" w:cs="Arial"/>
          <w:sz w:val="24"/>
          <w:szCs w:val="24"/>
        </w:rPr>
        <w:t xml:space="preserve"> </w:t>
      </w:r>
    </w:p>
    <w:p w:rsidR="004E6307" w:rsidRDefault="004E6307" w:rsidP="002201B3">
      <w:pPr>
        <w:ind w:firstLine="720"/>
        <w:jc w:val="both"/>
        <w:rPr>
          <w:rFonts w:ascii="Arial" w:hAnsi="Arial" w:cs="Arial"/>
          <w:sz w:val="24"/>
          <w:szCs w:val="24"/>
        </w:rPr>
      </w:pPr>
    </w:p>
    <w:p w:rsidR="004E6307" w:rsidRDefault="004E6307" w:rsidP="002201B3">
      <w:pPr>
        <w:ind w:firstLine="720"/>
        <w:jc w:val="both"/>
        <w:rPr>
          <w:rFonts w:ascii="Arial" w:hAnsi="Arial" w:cs="Arial"/>
          <w:sz w:val="24"/>
          <w:szCs w:val="24"/>
        </w:rPr>
      </w:pPr>
      <w:r>
        <w:rPr>
          <w:rFonts w:ascii="Arial" w:hAnsi="Arial" w:cs="Arial"/>
          <w:sz w:val="24"/>
          <w:szCs w:val="24"/>
        </w:rPr>
        <w:t>Odstupová vzdálenost od podélné jižní stěny je 5,91 m v přímém směru a 3,10 m přesah radiace do stran.</w:t>
      </w:r>
    </w:p>
    <w:p w:rsidR="004E6307" w:rsidRDefault="004E6307" w:rsidP="002201B3">
      <w:pPr>
        <w:ind w:firstLine="720"/>
        <w:jc w:val="both"/>
        <w:rPr>
          <w:rFonts w:ascii="Arial" w:hAnsi="Arial" w:cs="Arial"/>
          <w:sz w:val="24"/>
          <w:szCs w:val="24"/>
        </w:rPr>
      </w:pPr>
      <w:r>
        <w:rPr>
          <w:rFonts w:ascii="Arial" w:hAnsi="Arial" w:cs="Arial"/>
          <w:sz w:val="24"/>
          <w:szCs w:val="24"/>
        </w:rPr>
        <w:t>Odstupová vzdálenost od kratší stěny je 4,69 m v přímém směru a 2,56 m přesah radiace do stran</w:t>
      </w:r>
    </w:p>
    <w:p w:rsidR="00F72847" w:rsidRDefault="00F72847" w:rsidP="002201B3">
      <w:pPr>
        <w:jc w:val="both"/>
        <w:rPr>
          <w:rFonts w:ascii="Arial" w:hAnsi="Arial" w:cs="Arial"/>
          <w:sz w:val="24"/>
          <w:szCs w:val="24"/>
        </w:rPr>
      </w:pPr>
    </w:p>
    <w:p w:rsidR="004E6307" w:rsidRPr="00AF5755" w:rsidRDefault="004E6307" w:rsidP="002201B3">
      <w:pPr>
        <w:jc w:val="both"/>
        <w:rPr>
          <w:rFonts w:ascii="Arial" w:hAnsi="Arial" w:cs="Arial"/>
          <w:sz w:val="24"/>
          <w:szCs w:val="24"/>
        </w:rPr>
      </w:pPr>
      <w:r>
        <w:rPr>
          <w:rFonts w:ascii="Arial" w:hAnsi="Arial" w:cs="Arial"/>
          <w:sz w:val="24"/>
          <w:szCs w:val="24"/>
        </w:rPr>
        <w:tab/>
      </w:r>
      <w:r w:rsidRPr="00AF5755">
        <w:rPr>
          <w:rFonts w:ascii="Arial" w:hAnsi="Arial" w:cs="Arial"/>
          <w:sz w:val="24"/>
          <w:szCs w:val="24"/>
        </w:rPr>
        <w:t xml:space="preserve">Nejbližší hranice cizího stavebního pozemku č. 1516/16 je situována </w:t>
      </w:r>
      <w:r w:rsidR="00C47CF9" w:rsidRPr="00AF5755">
        <w:rPr>
          <w:rFonts w:ascii="Arial" w:hAnsi="Arial" w:cs="Arial"/>
          <w:sz w:val="24"/>
          <w:szCs w:val="24"/>
        </w:rPr>
        <w:t xml:space="preserve">4,75 m až </w:t>
      </w:r>
      <w:r w:rsidRPr="00AF5755">
        <w:rPr>
          <w:rFonts w:ascii="Arial" w:hAnsi="Arial" w:cs="Arial"/>
          <w:sz w:val="24"/>
          <w:szCs w:val="24"/>
        </w:rPr>
        <w:t>5,32 m od severní stěny přístřešku A, tato odstupová vzdálenost je 6,</w:t>
      </w:r>
      <w:r w:rsidR="00C47CF9" w:rsidRPr="00AF5755">
        <w:rPr>
          <w:rFonts w:ascii="Arial" w:hAnsi="Arial" w:cs="Arial"/>
          <w:sz w:val="24"/>
          <w:szCs w:val="24"/>
        </w:rPr>
        <w:t>21 až 7,02 m, uvedená odstupová vzdálenost zasahuje 0,89 m až 2,27 m na uvedenou parcelu, nejbližší stávající objekt</w:t>
      </w:r>
      <w:r w:rsidRPr="00AF5755">
        <w:rPr>
          <w:rFonts w:ascii="Arial" w:hAnsi="Arial" w:cs="Arial"/>
          <w:sz w:val="24"/>
          <w:szCs w:val="24"/>
        </w:rPr>
        <w:t xml:space="preserve"> </w:t>
      </w:r>
      <w:r w:rsidR="00C47CF9" w:rsidRPr="00AF5755">
        <w:rPr>
          <w:rFonts w:ascii="Arial" w:hAnsi="Arial" w:cs="Arial"/>
          <w:sz w:val="24"/>
          <w:szCs w:val="24"/>
        </w:rPr>
        <w:t>na parcele 568 je umístěn ve vzdálenosti 6,48 m od částí přístřešku o výšce 3,50 m odstupová vzdálenost od této části přístřešku je 6,21 m – odstupová vzdálenost k uvedenému objektu vyhovuje.</w:t>
      </w:r>
    </w:p>
    <w:p w:rsidR="00F72847" w:rsidRPr="00AF5755" w:rsidRDefault="00AF5755" w:rsidP="002201B3">
      <w:pPr>
        <w:tabs>
          <w:tab w:val="left" w:pos="2396"/>
        </w:tabs>
        <w:ind w:firstLine="720"/>
        <w:jc w:val="both"/>
        <w:rPr>
          <w:rFonts w:ascii="Arial" w:hAnsi="Arial" w:cs="Arial"/>
          <w:sz w:val="24"/>
          <w:szCs w:val="24"/>
        </w:rPr>
      </w:pPr>
      <w:r w:rsidRPr="00AF5755">
        <w:rPr>
          <w:rFonts w:ascii="Arial" w:hAnsi="Arial" w:cs="Arial"/>
          <w:sz w:val="24"/>
          <w:szCs w:val="24"/>
        </w:rPr>
        <w:tab/>
      </w:r>
    </w:p>
    <w:p w:rsidR="00AF5755" w:rsidRPr="00AF5755" w:rsidRDefault="00AF5755" w:rsidP="002201B3">
      <w:pPr>
        <w:pStyle w:val="Nadpis1"/>
        <w:ind w:firstLine="720"/>
        <w:jc w:val="both"/>
        <w:rPr>
          <w:rFonts w:ascii="Arial" w:hAnsi="Arial" w:cs="Arial"/>
          <w:szCs w:val="24"/>
        </w:rPr>
      </w:pPr>
      <w:r w:rsidRPr="00AF5755">
        <w:rPr>
          <w:rFonts w:ascii="Arial" w:hAnsi="Arial" w:cs="Arial"/>
          <w:szCs w:val="24"/>
        </w:rPr>
        <w:t>Na uvedeném pozemku v požárně nebezpečném prostoru se nenachází žádny objekt, v případě budoucí výstavby musí být dodrženy požadavky ČSN 73 0804 čl. 11.2.7:</w:t>
      </w:r>
    </w:p>
    <w:p w:rsidR="00AF5755" w:rsidRPr="00AF5755" w:rsidRDefault="00AF5755" w:rsidP="002201B3">
      <w:pPr>
        <w:pStyle w:val="Prosttext"/>
        <w:jc w:val="both"/>
        <w:rPr>
          <w:rFonts w:ascii="Arial" w:hAnsi="Arial" w:cs="Arial"/>
          <w:sz w:val="24"/>
          <w:szCs w:val="24"/>
          <w:lang w:val="cs-CZ"/>
        </w:rPr>
      </w:pPr>
    </w:p>
    <w:p w:rsidR="00AF5755" w:rsidRPr="00AF5755" w:rsidRDefault="00AF5755" w:rsidP="002201B3">
      <w:pPr>
        <w:pStyle w:val="Prosttext"/>
        <w:jc w:val="both"/>
        <w:rPr>
          <w:rFonts w:ascii="Arial" w:hAnsi="Arial" w:cs="Arial"/>
          <w:sz w:val="24"/>
          <w:szCs w:val="24"/>
        </w:rPr>
      </w:pPr>
      <w:r w:rsidRPr="00AF5755">
        <w:rPr>
          <w:rFonts w:ascii="Arial" w:hAnsi="Arial" w:cs="Arial"/>
          <w:sz w:val="24"/>
          <w:szCs w:val="24"/>
        </w:rPr>
        <w:t>V požárně nebezpečném prostoru požárního úsek</w:t>
      </w:r>
      <w:r w:rsidR="00D47C94">
        <w:rPr>
          <w:rFonts w:ascii="Arial" w:hAnsi="Arial" w:cs="Arial"/>
          <w:sz w:val="24"/>
          <w:szCs w:val="24"/>
        </w:rPr>
        <w:t xml:space="preserve">u stavebního objektu, volného </w:t>
      </w:r>
      <w:r w:rsidR="00D47C94">
        <w:rPr>
          <w:rFonts w:ascii="Arial" w:hAnsi="Arial" w:cs="Arial"/>
          <w:sz w:val="24"/>
          <w:szCs w:val="24"/>
          <w:lang w:val="cs-CZ"/>
        </w:rPr>
        <w:t>skladu</w:t>
      </w:r>
      <w:r w:rsidRPr="00AF5755">
        <w:rPr>
          <w:rFonts w:ascii="Arial" w:hAnsi="Arial" w:cs="Arial"/>
          <w:sz w:val="24"/>
          <w:szCs w:val="24"/>
        </w:rPr>
        <w:t>, otevřeného technologického zařízení, popř. potrubního a dopravníkového mostu, mohou být umístěny.</w:t>
      </w:r>
    </w:p>
    <w:p w:rsidR="00AF5755" w:rsidRPr="00AF5755" w:rsidRDefault="00AF5755" w:rsidP="002201B3">
      <w:pPr>
        <w:pStyle w:val="Prosttext"/>
        <w:jc w:val="both"/>
        <w:rPr>
          <w:rFonts w:ascii="Arial" w:hAnsi="Arial" w:cs="Arial"/>
          <w:sz w:val="24"/>
          <w:szCs w:val="24"/>
        </w:rPr>
      </w:pPr>
    </w:p>
    <w:p w:rsidR="00AF5755" w:rsidRPr="00AF5755" w:rsidRDefault="00AF5755" w:rsidP="002201B3">
      <w:pPr>
        <w:pStyle w:val="Prosttext"/>
        <w:jc w:val="both"/>
        <w:rPr>
          <w:rFonts w:ascii="Arial" w:hAnsi="Arial" w:cs="Arial"/>
          <w:sz w:val="24"/>
          <w:szCs w:val="24"/>
          <w:lang w:val="cs-CZ"/>
        </w:rPr>
      </w:pPr>
      <w:r w:rsidRPr="00AF5755">
        <w:rPr>
          <w:rFonts w:ascii="Arial" w:hAnsi="Arial" w:cs="Arial"/>
          <w:sz w:val="24"/>
          <w:szCs w:val="24"/>
        </w:rPr>
        <w:t>a) jiné požární úseky, pokud</w:t>
      </w:r>
    </w:p>
    <w:p w:rsidR="00AF5755" w:rsidRPr="00AF5755" w:rsidRDefault="00AF5755" w:rsidP="002201B3">
      <w:pPr>
        <w:pStyle w:val="Prosttext"/>
        <w:ind w:firstLine="284"/>
        <w:jc w:val="both"/>
        <w:rPr>
          <w:rFonts w:ascii="Arial" w:hAnsi="Arial" w:cs="Arial"/>
          <w:sz w:val="24"/>
          <w:szCs w:val="24"/>
        </w:rPr>
      </w:pPr>
      <w:r w:rsidRPr="00AF5755">
        <w:rPr>
          <w:rFonts w:ascii="Arial" w:hAnsi="Arial" w:cs="Arial"/>
          <w:sz w:val="24"/>
          <w:szCs w:val="24"/>
        </w:rPr>
        <w:t>1) jejich obvodové stěny zasahující do požárně nebezpečného prostoru jsou provedeny podle čl. 9.4.5 a 9.4.6 ČSN 73 0804</w:t>
      </w:r>
    </w:p>
    <w:p w:rsidR="00AF5755" w:rsidRPr="00AF5755" w:rsidRDefault="00AF5755" w:rsidP="002201B3">
      <w:pPr>
        <w:pStyle w:val="Prosttext"/>
        <w:jc w:val="both"/>
        <w:rPr>
          <w:rFonts w:ascii="Arial" w:hAnsi="Arial" w:cs="Arial"/>
          <w:sz w:val="24"/>
          <w:szCs w:val="24"/>
        </w:rPr>
      </w:pPr>
      <w:r w:rsidRPr="00AF5755">
        <w:rPr>
          <w:rFonts w:ascii="Arial" w:hAnsi="Arial" w:cs="Arial"/>
          <w:sz w:val="24"/>
          <w:szCs w:val="24"/>
        </w:rPr>
        <w:lastRenderedPageBreak/>
        <w:tab/>
        <w:t>2) jejich střešní plášť, zasahující do požárně nebezpečného prostoru, je proveden podle 9.14.1</w:t>
      </w:r>
    </w:p>
    <w:p w:rsidR="00AF5755" w:rsidRPr="00AF5755" w:rsidRDefault="00AF5755" w:rsidP="002201B3">
      <w:pPr>
        <w:pStyle w:val="Prosttext"/>
        <w:jc w:val="both"/>
        <w:rPr>
          <w:rFonts w:ascii="Arial" w:hAnsi="Arial" w:cs="Arial"/>
          <w:sz w:val="24"/>
          <w:szCs w:val="24"/>
        </w:rPr>
      </w:pPr>
      <w:r w:rsidRPr="00AF5755">
        <w:rPr>
          <w:rFonts w:ascii="Arial" w:hAnsi="Arial" w:cs="Arial"/>
          <w:sz w:val="24"/>
          <w:szCs w:val="24"/>
        </w:rPr>
        <w:t>b) pozemní komunikace včetně vleček</w:t>
      </w:r>
    </w:p>
    <w:p w:rsidR="00AF5755" w:rsidRPr="00AF5755" w:rsidRDefault="00AF5755" w:rsidP="002201B3">
      <w:pPr>
        <w:pStyle w:val="Prosttext"/>
        <w:jc w:val="both"/>
        <w:rPr>
          <w:rFonts w:ascii="Arial" w:hAnsi="Arial" w:cs="Arial"/>
          <w:sz w:val="24"/>
          <w:szCs w:val="24"/>
        </w:rPr>
      </w:pPr>
      <w:r w:rsidRPr="00AF5755">
        <w:rPr>
          <w:rFonts w:ascii="Arial" w:hAnsi="Arial" w:cs="Arial"/>
          <w:sz w:val="24"/>
          <w:szCs w:val="24"/>
        </w:rPr>
        <w:t>c) dopravní a jiná pomocná technická a technologická zařízení (potrubní a kabelové mosty, dopravníky apod.), sloužící posuzovanému požárnímu úseku nebo objektu s tímto požárním úsekem, popřípadě slouží i pro jiné objekty a pokud tato zařízení vyhovují ustanovení čl. 11.2.8</w:t>
      </w:r>
    </w:p>
    <w:p w:rsidR="00AF5755" w:rsidRPr="00AF5755" w:rsidRDefault="00AF5755" w:rsidP="002201B3">
      <w:pPr>
        <w:pStyle w:val="Prosttext"/>
        <w:jc w:val="both"/>
        <w:rPr>
          <w:rFonts w:ascii="Arial" w:hAnsi="Arial" w:cs="Arial"/>
          <w:sz w:val="24"/>
          <w:szCs w:val="24"/>
        </w:rPr>
      </w:pPr>
      <w:r w:rsidRPr="00AF5755">
        <w:rPr>
          <w:rFonts w:ascii="Arial" w:hAnsi="Arial" w:cs="Arial"/>
          <w:sz w:val="24"/>
          <w:szCs w:val="24"/>
        </w:rPr>
        <w:t>d) otevřené objekty vodohospodářských zařízení</w:t>
      </w:r>
    </w:p>
    <w:p w:rsidR="00AF5755" w:rsidRPr="00AF5755" w:rsidRDefault="00AF5755" w:rsidP="002201B3">
      <w:pPr>
        <w:pStyle w:val="Prosttext"/>
        <w:jc w:val="both"/>
        <w:rPr>
          <w:rFonts w:ascii="Arial" w:hAnsi="Arial" w:cs="Arial"/>
          <w:sz w:val="24"/>
          <w:szCs w:val="24"/>
        </w:rPr>
      </w:pPr>
      <w:r w:rsidRPr="00AF5755">
        <w:rPr>
          <w:rFonts w:ascii="Arial" w:hAnsi="Arial" w:cs="Arial"/>
          <w:sz w:val="24"/>
          <w:szCs w:val="24"/>
        </w:rPr>
        <w:t>e) sklady a skládky nehořlavých látek uložených volně nebo v nehořlavých obalech, pokud tyto látky při požáru neuvolňují toxické nebo žíravé zplodiny</w:t>
      </w:r>
    </w:p>
    <w:p w:rsidR="00AF5755" w:rsidRPr="00AF5755" w:rsidRDefault="00AF5755" w:rsidP="002201B3">
      <w:pPr>
        <w:pStyle w:val="Prosttext"/>
        <w:jc w:val="both"/>
        <w:rPr>
          <w:rFonts w:ascii="Arial" w:hAnsi="Arial" w:cs="Arial"/>
          <w:sz w:val="24"/>
          <w:szCs w:val="24"/>
        </w:rPr>
      </w:pPr>
    </w:p>
    <w:p w:rsidR="00AF5755" w:rsidRPr="00AF5755" w:rsidRDefault="00AF5755" w:rsidP="002201B3">
      <w:pPr>
        <w:pStyle w:val="Prosttext"/>
        <w:jc w:val="both"/>
        <w:rPr>
          <w:rFonts w:ascii="Arial" w:hAnsi="Arial" w:cs="Arial"/>
          <w:sz w:val="24"/>
          <w:szCs w:val="24"/>
        </w:rPr>
      </w:pPr>
      <w:r w:rsidRPr="00AF5755">
        <w:rPr>
          <w:rFonts w:ascii="Arial" w:hAnsi="Arial" w:cs="Arial"/>
          <w:sz w:val="24"/>
          <w:szCs w:val="24"/>
        </w:rPr>
        <w:t>Objekty nebo zařízení uvedené v bodě d) a e) musí být provedeny z konstrukcí druhu DP1 nebo z výrobků třídy hořlavosti A1 nebo A2</w:t>
      </w:r>
    </w:p>
    <w:p w:rsidR="00AF5755" w:rsidRPr="00AF5755" w:rsidRDefault="00AF5755" w:rsidP="002201B3">
      <w:pPr>
        <w:ind w:firstLine="720"/>
        <w:jc w:val="both"/>
        <w:rPr>
          <w:rFonts w:ascii="Arial" w:hAnsi="Arial" w:cs="Arial"/>
          <w:sz w:val="24"/>
          <w:szCs w:val="24"/>
        </w:rPr>
      </w:pPr>
      <w:r w:rsidRPr="00AF5755">
        <w:rPr>
          <w:rFonts w:ascii="Arial" w:hAnsi="Arial" w:cs="Arial"/>
          <w:sz w:val="24"/>
          <w:szCs w:val="24"/>
        </w:rPr>
        <w:t xml:space="preserve"> </w:t>
      </w:r>
    </w:p>
    <w:p w:rsidR="00AF5755" w:rsidRPr="00AF5755" w:rsidRDefault="00AF5755" w:rsidP="002201B3">
      <w:pPr>
        <w:ind w:firstLine="720"/>
        <w:jc w:val="both"/>
        <w:rPr>
          <w:rFonts w:ascii="Arial" w:hAnsi="Arial" w:cs="Arial"/>
          <w:sz w:val="24"/>
          <w:szCs w:val="24"/>
        </w:rPr>
      </w:pPr>
    </w:p>
    <w:p w:rsidR="00C47CF9" w:rsidRPr="00AF5755" w:rsidRDefault="00C47CF9" w:rsidP="002201B3">
      <w:pPr>
        <w:pStyle w:val="Zkladntext"/>
        <w:ind w:firstLine="720"/>
        <w:jc w:val="both"/>
        <w:rPr>
          <w:rFonts w:ascii="Arial" w:hAnsi="Arial" w:cs="Arial"/>
          <w:szCs w:val="24"/>
          <w:lang w:val="cs-CZ"/>
        </w:rPr>
      </w:pPr>
      <w:r w:rsidRPr="00AF5755">
        <w:rPr>
          <w:rFonts w:ascii="Arial" w:hAnsi="Arial" w:cs="Arial"/>
          <w:szCs w:val="24"/>
          <w:lang w:val="cs-CZ"/>
        </w:rPr>
        <w:t xml:space="preserve">V případě přístřešku B – odstupová vzdálenost zasahuje do stávajících parcel v rámci </w:t>
      </w:r>
      <w:r w:rsidRPr="00AF5755">
        <w:rPr>
          <w:rFonts w:ascii="Arial" w:hAnsi="Arial" w:cs="Arial"/>
          <w:szCs w:val="24"/>
        </w:rPr>
        <w:t>ÚKZÚZ v Přerově nad Labem</w:t>
      </w:r>
      <w:r w:rsidRPr="00AF5755">
        <w:rPr>
          <w:rFonts w:ascii="Arial" w:hAnsi="Arial" w:cs="Arial"/>
          <w:szCs w:val="24"/>
          <w:lang w:val="cs-CZ"/>
        </w:rPr>
        <w:t xml:space="preserve">, zásah PNP do stávajícího objektu na parcele 412 byla vyhodnocena dle ČSN 73 0804 čl. 5.2.5 </w:t>
      </w:r>
      <w:r w:rsidR="00AF5755" w:rsidRPr="00AF5755">
        <w:rPr>
          <w:rFonts w:ascii="Arial" w:hAnsi="Arial" w:cs="Arial"/>
          <w:szCs w:val="24"/>
          <w:lang w:val="cs-CZ"/>
        </w:rPr>
        <w:t xml:space="preserve">– kdy seskupení jednotlivých objektů jednoho majitele je vzájemně propojeno výrobním procesem a v tomto případě se vzájemné odstupové vzdálenosti neposuzují. </w:t>
      </w:r>
    </w:p>
    <w:p w:rsidR="00C47CF9" w:rsidRPr="00AF5755" w:rsidRDefault="00C47CF9" w:rsidP="002201B3">
      <w:pPr>
        <w:pStyle w:val="Zkladntext"/>
        <w:ind w:firstLine="720"/>
        <w:jc w:val="both"/>
        <w:rPr>
          <w:rFonts w:ascii="Arial" w:hAnsi="Arial" w:cs="Arial"/>
          <w:szCs w:val="24"/>
          <w:lang w:val="cs-CZ"/>
        </w:rPr>
      </w:pPr>
    </w:p>
    <w:p w:rsidR="007A7E04" w:rsidRPr="00AF5755" w:rsidRDefault="007A7E04" w:rsidP="002201B3">
      <w:pPr>
        <w:pStyle w:val="Zkladntext"/>
        <w:ind w:firstLine="720"/>
        <w:jc w:val="both"/>
        <w:rPr>
          <w:rFonts w:ascii="Arial" w:hAnsi="Arial"/>
        </w:rPr>
      </w:pPr>
      <w:r w:rsidRPr="00AF5755">
        <w:rPr>
          <w:rFonts w:ascii="Arial" w:hAnsi="Arial"/>
        </w:rPr>
        <w:t xml:space="preserve"> </w:t>
      </w:r>
    </w:p>
    <w:p w:rsidR="00573772" w:rsidRPr="00AF5755" w:rsidRDefault="00FF5CBD" w:rsidP="002201B3">
      <w:pPr>
        <w:ind w:firstLine="720"/>
        <w:jc w:val="both"/>
        <w:rPr>
          <w:rFonts w:ascii="Arial" w:hAnsi="Arial" w:cs="Arial"/>
          <w:sz w:val="24"/>
          <w:szCs w:val="24"/>
        </w:rPr>
      </w:pPr>
      <w:r w:rsidRPr="00AF5755">
        <w:rPr>
          <w:rFonts w:ascii="Arial" w:hAnsi="Arial" w:cs="Arial"/>
          <w:sz w:val="24"/>
          <w:szCs w:val="24"/>
        </w:rPr>
        <w:t>Současně bylo provedeno posouzení odstupových vzdálenosti od navazující</w:t>
      </w:r>
      <w:r w:rsidR="002E38AC" w:rsidRPr="00AF5755">
        <w:rPr>
          <w:rFonts w:ascii="Arial" w:hAnsi="Arial" w:cs="Arial"/>
          <w:sz w:val="24"/>
          <w:szCs w:val="24"/>
        </w:rPr>
        <w:t>ho</w:t>
      </w:r>
      <w:r w:rsidRPr="00AF5755">
        <w:rPr>
          <w:rFonts w:ascii="Arial" w:hAnsi="Arial" w:cs="Arial"/>
          <w:sz w:val="24"/>
          <w:szCs w:val="24"/>
        </w:rPr>
        <w:t xml:space="preserve"> objekt</w:t>
      </w:r>
      <w:r w:rsidR="002E38AC" w:rsidRPr="00AF5755">
        <w:rPr>
          <w:rFonts w:ascii="Arial" w:hAnsi="Arial" w:cs="Arial"/>
          <w:sz w:val="24"/>
          <w:szCs w:val="24"/>
        </w:rPr>
        <w:t>u nástrojárny</w:t>
      </w:r>
      <w:r w:rsidRPr="00AF5755">
        <w:rPr>
          <w:rFonts w:ascii="Arial" w:hAnsi="Arial" w:cs="Arial"/>
          <w:sz w:val="24"/>
          <w:szCs w:val="24"/>
        </w:rPr>
        <w:t xml:space="preserve"> na parcelách číslo </w:t>
      </w:r>
      <w:r w:rsidR="002E38AC" w:rsidRPr="00AF5755">
        <w:rPr>
          <w:rFonts w:ascii="Arial" w:hAnsi="Arial" w:cs="Arial"/>
          <w:sz w:val="24"/>
          <w:szCs w:val="24"/>
        </w:rPr>
        <w:t>568</w:t>
      </w:r>
      <w:r w:rsidRPr="00AF5755">
        <w:rPr>
          <w:rFonts w:ascii="Arial" w:hAnsi="Arial" w:cs="Arial"/>
          <w:sz w:val="24"/>
          <w:szCs w:val="24"/>
        </w:rPr>
        <w:t xml:space="preserve">. </w:t>
      </w:r>
      <w:r w:rsidR="002E38AC" w:rsidRPr="00AF5755">
        <w:rPr>
          <w:rFonts w:ascii="Arial" w:hAnsi="Arial" w:cs="Arial"/>
          <w:sz w:val="24"/>
          <w:szCs w:val="24"/>
        </w:rPr>
        <w:t xml:space="preserve">Odstupová vzdálenost od tohoto objektu byla převzata z PBŘ k tomuto objektu, které bylo vypracováno v červenci 2010. Odstupová vzdálenost od tohoto objektu je max. </w:t>
      </w:r>
      <w:r w:rsidR="00AF5755" w:rsidRPr="00AF5755">
        <w:rPr>
          <w:rFonts w:ascii="Arial" w:hAnsi="Arial" w:cs="Arial"/>
          <w:sz w:val="24"/>
          <w:szCs w:val="24"/>
        </w:rPr>
        <w:t>3,90 m, vzájemná vzdálenost je 6</w:t>
      </w:r>
      <w:r w:rsidR="002E38AC" w:rsidRPr="00AF5755">
        <w:rPr>
          <w:rFonts w:ascii="Arial" w:hAnsi="Arial" w:cs="Arial"/>
          <w:sz w:val="24"/>
          <w:szCs w:val="24"/>
        </w:rPr>
        <w:t>,</w:t>
      </w:r>
      <w:r w:rsidR="00AF5755" w:rsidRPr="00AF5755">
        <w:rPr>
          <w:rFonts w:ascii="Arial" w:hAnsi="Arial" w:cs="Arial"/>
          <w:sz w:val="24"/>
          <w:szCs w:val="24"/>
        </w:rPr>
        <w:t>4</w:t>
      </w:r>
      <w:r w:rsidR="002E38AC" w:rsidRPr="00AF5755">
        <w:rPr>
          <w:rFonts w:ascii="Arial" w:hAnsi="Arial" w:cs="Arial"/>
          <w:sz w:val="24"/>
          <w:szCs w:val="24"/>
        </w:rPr>
        <w:t>80 m, v</w:t>
      </w:r>
      <w:r w:rsidR="00B47570" w:rsidRPr="00AF5755">
        <w:rPr>
          <w:rFonts w:ascii="Arial" w:hAnsi="Arial" w:cs="Arial"/>
          <w:sz w:val="24"/>
          <w:szCs w:val="24"/>
        </w:rPr>
        <w:t xml:space="preserve">zájemné odstupové vzdálenosti </w:t>
      </w:r>
      <w:r w:rsidR="002E38AC" w:rsidRPr="00AF5755">
        <w:rPr>
          <w:rFonts w:ascii="Arial" w:hAnsi="Arial" w:cs="Arial"/>
          <w:sz w:val="24"/>
          <w:szCs w:val="24"/>
        </w:rPr>
        <w:t>vyho</w:t>
      </w:r>
      <w:r w:rsidR="00AF5755" w:rsidRPr="00AF5755">
        <w:rPr>
          <w:rFonts w:ascii="Arial" w:hAnsi="Arial" w:cs="Arial"/>
          <w:sz w:val="24"/>
          <w:szCs w:val="24"/>
        </w:rPr>
        <w:t>vu</w:t>
      </w:r>
      <w:r w:rsidR="002E38AC" w:rsidRPr="00AF5755">
        <w:rPr>
          <w:rFonts w:ascii="Arial" w:hAnsi="Arial" w:cs="Arial"/>
          <w:sz w:val="24"/>
          <w:szCs w:val="24"/>
        </w:rPr>
        <w:t xml:space="preserve">jí.  </w:t>
      </w:r>
      <w:r w:rsidR="00573772" w:rsidRPr="00AF5755">
        <w:rPr>
          <w:rFonts w:ascii="Arial" w:hAnsi="Arial" w:cs="Arial"/>
          <w:sz w:val="24"/>
          <w:szCs w:val="24"/>
        </w:rPr>
        <w:t xml:space="preserve"> </w:t>
      </w:r>
    </w:p>
    <w:p w:rsidR="002E38AC" w:rsidRPr="00142EED" w:rsidRDefault="002E38AC" w:rsidP="002201B3">
      <w:pPr>
        <w:pStyle w:val="Zkladntext"/>
        <w:spacing w:before="120"/>
        <w:jc w:val="both"/>
        <w:rPr>
          <w:rFonts w:ascii="Arial" w:hAnsi="Arial" w:cs="Arial"/>
          <w:b/>
          <w:szCs w:val="24"/>
          <w:lang w:val="cs-CZ"/>
        </w:rPr>
      </w:pPr>
    </w:p>
    <w:p w:rsidR="00650543" w:rsidRPr="00650543" w:rsidRDefault="00650543" w:rsidP="002201B3">
      <w:pPr>
        <w:pStyle w:val="Nadpis1"/>
        <w:rPr>
          <w:rFonts w:ascii="Arial" w:hAnsi="Arial" w:cs="Arial"/>
          <w:b/>
          <w:szCs w:val="24"/>
        </w:rPr>
      </w:pPr>
      <w:bookmarkStart w:id="1" w:name="_Toc74537351"/>
      <w:r w:rsidRPr="00650543">
        <w:rPr>
          <w:rFonts w:ascii="Arial" w:hAnsi="Arial" w:cs="Arial"/>
          <w:b/>
          <w:szCs w:val="24"/>
        </w:rPr>
        <w:t>Elektroinstalace</w:t>
      </w:r>
      <w:bookmarkEnd w:id="1"/>
      <w:r w:rsidRPr="00650543">
        <w:rPr>
          <w:rFonts w:ascii="Arial" w:hAnsi="Arial" w:cs="Arial"/>
          <w:b/>
          <w:szCs w:val="24"/>
        </w:rPr>
        <w:t>:</w:t>
      </w:r>
    </w:p>
    <w:p w:rsidR="00650543" w:rsidRPr="00650543" w:rsidRDefault="00650543" w:rsidP="002201B3">
      <w:pPr>
        <w:rPr>
          <w:rFonts w:ascii="Arial" w:hAnsi="Arial" w:cs="Arial"/>
          <w:sz w:val="24"/>
          <w:szCs w:val="24"/>
        </w:rPr>
      </w:pPr>
    </w:p>
    <w:p w:rsidR="00650543" w:rsidRPr="00481517" w:rsidRDefault="00650543" w:rsidP="002201B3">
      <w:pPr>
        <w:ind w:firstLine="720"/>
        <w:jc w:val="both"/>
        <w:rPr>
          <w:rFonts w:ascii="Arial" w:hAnsi="Arial" w:cs="Arial"/>
          <w:sz w:val="24"/>
          <w:szCs w:val="24"/>
        </w:rPr>
      </w:pPr>
      <w:r w:rsidRPr="00650543">
        <w:rPr>
          <w:rFonts w:ascii="Arial" w:hAnsi="Arial" w:cs="Arial"/>
          <w:sz w:val="24"/>
          <w:szCs w:val="24"/>
        </w:rPr>
        <w:t>Elektroinstalace a elektrická zařízení v řešeném objektu musí vyhovovat požadavkům na umístění, resp. provedení (krytí) v závislosti na stanovených vnějších vlivech podle ČSN 33 2000-</w:t>
      </w:r>
      <w:smartTag w:uri="urn:schemas-microsoft-com:office:smarttags" w:element="metricconverter">
        <w:smartTagPr>
          <w:attr w:name="ProductID" w:val="3 a"/>
        </w:smartTagPr>
        <w:r w:rsidRPr="00650543">
          <w:rPr>
            <w:rFonts w:ascii="Arial" w:hAnsi="Arial" w:cs="Arial"/>
            <w:sz w:val="24"/>
            <w:szCs w:val="24"/>
          </w:rPr>
          <w:t>3 a</w:t>
        </w:r>
      </w:smartTag>
      <w:r w:rsidRPr="00650543">
        <w:rPr>
          <w:rFonts w:ascii="Arial" w:hAnsi="Arial" w:cs="Arial"/>
          <w:sz w:val="24"/>
          <w:szCs w:val="24"/>
        </w:rPr>
        <w:t xml:space="preserve"> v návaznosti na ČSN 33 2000-5-51. Objekt bude chráněn proti vlivům atmosférické elektřiny.</w:t>
      </w:r>
      <w:r w:rsidR="002E38AC">
        <w:rPr>
          <w:rFonts w:ascii="Arial" w:hAnsi="Arial" w:cs="Arial"/>
          <w:sz w:val="24"/>
          <w:szCs w:val="24"/>
        </w:rPr>
        <w:t xml:space="preserve">    </w:t>
      </w:r>
    </w:p>
    <w:p w:rsidR="00FF5CBD" w:rsidRPr="00BD232D" w:rsidRDefault="00573772" w:rsidP="002201B3">
      <w:pPr>
        <w:pStyle w:val="Zkladntext"/>
        <w:spacing w:before="120"/>
        <w:jc w:val="both"/>
        <w:rPr>
          <w:rFonts w:ascii="Arial" w:hAnsi="Arial" w:cs="Arial"/>
          <w:szCs w:val="24"/>
        </w:rPr>
      </w:pPr>
      <w:r w:rsidRPr="00573772">
        <w:rPr>
          <w:rFonts w:ascii="Arial" w:hAnsi="Arial" w:cs="Arial"/>
          <w:szCs w:val="24"/>
        </w:rPr>
        <w:t xml:space="preserve"> </w:t>
      </w:r>
    </w:p>
    <w:p w:rsidR="00650543" w:rsidRPr="00650543" w:rsidRDefault="00650543" w:rsidP="002201B3">
      <w:pPr>
        <w:pStyle w:val="Nadpis7"/>
        <w:rPr>
          <w:rFonts w:ascii="Arial" w:hAnsi="Arial"/>
          <w:b/>
        </w:rPr>
      </w:pPr>
      <w:r w:rsidRPr="00650543">
        <w:rPr>
          <w:rFonts w:ascii="Arial" w:hAnsi="Arial"/>
          <w:b/>
        </w:rPr>
        <w:t xml:space="preserve">Větrání a vytápění </w:t>
      </w:r>
    </w:p>
    <w:p w:rsidR="00650543" w:rsidRDefault="00650543" w:rsidP="002201B3">
      <w:pPr>
        <w:tabs>
          <w:tab w:val="left" w:pos="3686"/>
        </w:tabs>
        <w:jc w:val="both"/>
        <w:rPr>
          <w:rFonts w:ascii="Arial" w:hAnsi="Arial"/>
          <w:sz w:val="24"/>
        </w:rPr>
      </w:pPr>
    </w:p>
    <w:p w:rsidR="00650543" w:rsidRPr="00E9576C" w:rsidRDefault="00650543" w:rsidP="002201B3">
      <w:pPr>
        <w:ind w:firstLine="720"/>
        <w:jc w:val="both"/>
        <w:rPr>
          <w:rFonts w:ascii="Arial" w:hAnsi="Arial" w:cs="Arial"/>
          <w:sz w:val="24"/>
          <w:szCs w:val="24"/>
        </w:rPr>
      </w:pPr>
      <w:r w:rsidRPr="00B47570">
        <w:rPr>
          <w:rFonts w:ascii="Arial" w:hAnsi="Arial" w:cs="Arial"/>
          <w:sz w:val="24"/>
          <w:szCs w:val="24"/>
        </w:rPr>
        <w:t xml:space="preserve">Posuzovaný objekt </w:t>
      </w:r>
      <w:r w:rsidR="00AF5755">
        <w:rPr>
          <w:rFonts w:ascii="Arial" w:hAnsi="Arial" w:cs="Arial"/>
          <w:sz w:val="24"/>
          <w:szCs w:val="24"/>
        </w:rPr>
        <w:t>ne</w:t>
      </w:r>
      <w:r w:rsidRPr="00B47570">
        <w:rPr>
          <w:rFonts w:ascii="Arial" w:hAnsi="Arial" w:cs="Arial"/>
          <w:sz w:val="24"/>
          <w:szCs w:val="24"/>
        </w:rPr>
        <w:t>bude vytápěn, větrání bude přirozené, bez dalších opatření z hlediska požadavků ČSN 73 0872.</w:t>
      </w:r>
      <w:r w:rsidRPr="00481517">
        <w:rPr>
          <w:rFonts w:ascii="Arial" w:hAnsi="Arial" w:cs="Arial"/>
          <w:sz w:val="24"/>
          <w:szCs w:val="24"/>
        </w:rPr>
        <w:t xml:space="preserve"> </w:t>
      </w:r>
      <w:r>
        <w:rPr>
          <w:rFonts w:ascii="Arial" w:hAnsi="Arial" w:cs="Arial"/>
          <w:sz w:val="24"/>
          <w:szCs w:val="24"/>
        </w:rPr>
        <w:t xml:space="preserve"> </w:t>
      </w:r>
    </w:p>
    <w:p w:rsidR="00746946" w:rsidRPr="00BD232D" w:rsidRDefault="00FF5CBD" w:rsidP="002201B3">
      <w:pPr>
        <w:pStyle w:val="Zkladntext"/>
        <w:ind w:firstLine="720"/>
        <w:jc w:val="both"/>
        <w:rPr>
          <w:rFonts w:ascii="Arial" w:hAnsi="Arial"/>
          <w:color w:val="auto"/>
        </w:rPr>
      </w:pPr>
      <w:r>
        <w:rPr>
          <w:rFonts w:ascii="Arial" w:hAnsi="Arial"/>
          <w:color w:val="auto"/>
        </w:rPr>
        <w:t xml:space="preserve"> </w:t>
      </w:r>
    </w:p>
    <w:p w:rsidR="00CF4469" w:rsidRPr="0018314E" w:rsidRDefault="0018314E" w:rsidP="002201B3">
      <w:pPr>
        <w:pStyle w:val="Zkladntext"/>
        <w:spacing w:before="120"/>
        <w:rPr>
          <w:rFonts w:ascii="Arial" w:hAnsi="Arial" w:cs="Arial"/>
          <w:b/>
          <w:u w:val="single"/>
        </w:rPr>
      </w:pPr>
      <w:r w:rsidRPr="0018314E">
        <w:rPr>
          <w:rFonts w:ascii="Arial" w:hAnsi="Arial" w:cs="Arial"/>
          <w:b/>
        </w:rPr>
        <w:t>Požární voda</w:t>
      </w:r>
      <w:r w:rsidR="00CF4469" w:rsidRPr="0018314E">
        <w:rPr>
          <w:rFonts w:ascii="Arial" w:hAnsi="Arial" w:cs="Arial"/>
          <w:b/>
        </w:rPr>
        <w:t>:</w:t>
      </w:r>
    </w:p>
    <w:p w:rsidR="00CF4469" w:rsidRPr="0018314E" w:rsidRDefault="00CF4469" w:rsidP="002201B3">
      <w:pPr>
        <w:pStyle w:val="Zkladntext"/>
        <w:spacing w:before="120"/>
        <w:jc w:val="both"/>
        <w:rPr>
          <w:rFonts w:ascii="Arial" w:hAnsi="Arial" w:cs="Arial"/>
        </w:rPr>
      </w:pPr>
    </w:p>
    <w:p w:rsidR="002E38AC" w:rsidRPr="00AF5755" w:rsidRDefault="00242B07" w:rsidP="002201B3">
      <w:pPr>
        <w:pStyle w:val="Zkladntext"/>
        <w:spacing w:before="120"/>
        <w:jc w:val="both"/>
        <w:rPr>
          <w:rFonts w:ascii="Arial" w:hAnsi="Arial" w:cs="Arial"/>
          <w:color w:val="auto"/>
          <w:szCs w:val="24"/>
          <w:lang w:val="cs-CZ"/>
        </w:rPr>
      </w:pPr>
      <w:r w:rsidRPr="00650543">
        <w:rPr>
          <w:rFonts w:ascii="Arial" w:hAnsi="Arial" w:cs="Arial"/>
          <w:szCs w:val="24"/>
        </w:rPr>
        <w:t xml:space="preserve"> </w:t>
      </w:r>
      <w:r w:rsidR="00650543" w:rsidRPr="002E38AC">
        <w:rPr>
          <w:rFonts w:ascii="Arial" w:hAnsi="Arial" w:cs="Arial"/>
          <w:szCs w:val="24"/>
        </w:rPr>
        <w:tab/>
      </w:r>
      <w:r w:rsidR="002E38AC" w:rsidRPr="002E38AC">
        <w:rPr>
          <w:rFonts w:ascii="Arial" w:hAnsi="Arial" w:cs="Arial"/>
          <w:szCs w:val="24"/>
        </w:rPr>
        <w:t xml:space="preserve">Vnější odběrné místo pro </w:t>
      </w:r>
      <w:r w:rsidR="002E38AC" w:rsidRPr="00AF5755">
        <w:rPr>
          <w:rFonts w:ascii="Arial" w:hAnsi="Arial" w:cs="Arial"/>
          <w:color w:val="auto"/>
          <w:szCs w:val="24"/>
        </w:rPr>
        <w:t>posuzovaný objekt bude v souladu s ČSN 73 0873 zajištěna ze stávajícího zdrojem venkovní vody – požární nádrží o objemu 96,0 m</w:t>
      </w:r>
      <w:r w:rsidR="002E38AC" w:rsidRPr="00AF5755">
        <w:rPr>
          <w:rFonts w:ascii="Arial" w:hAnsi="Arial" w:cs="Arial"/>
          <w:color w:val="auto"/>
          <w:szCs w:val="24"/>
          <w:vertAlign w:val="superscript"/>
        </w:rPr>
        <w:t>3</w:t>
      </w:r>
      <w:r w:rsidR="003E1504" w:rsidRPr="00AF5755">
        <w:rPr>
          <w:rFonts w:ascii="Arial" w:hAnsi="Arial" w:cs="Arial"/>
          <w:color w:val="auto"/>
          <w:szCs w:val="24"/>
          <w:lang w:val="cs-CZ"/>
        </w:rPr>
        <w:t xml:space="preserve">, která je umístěna ve vzdálenosti </w:t>
      </w:r>
      <w:r w:rsidR="00AF5755" w:rsidRPr="00AF5755">
        <w:rPr>
          <w:rFonts w:ascii="Arial" w:hAnsi="Arial" w:cs="Arial"/>
          <w:color w:val="auto"/>
          <w:szCs w:val="24"/>
          <w:lang w:val="cs-CZ"/>
        </w:rPr>
        <w:t>cca 100</w:t>
      </w:r>
      <w:r w:rsidR="003E1504" w:rsidRPr="00AF5755">
        <w:rPr>
          <w:rFonts w:ascii="Arial" w:hAnsi="Arial" w:cs="Arial"/>
          <w:color w:val="auto"/>
          <w:szCs w:val="24"/>
          <w:lang w:val="cs-CZ"/>
        </w:rPr>
        <w:t xml:space="preserve"> m od haly</w:t>
      </w:r>
      <w:r w:rsidR="002E38AC" w:rsidRPr="00AF5755">
        <w:rPr>
          <w:rFonts w:ascii="Arial" w:hAnsi="Arial" w:cs="Arial"/>
          <w:color w:val="auto"/>
          <w:szCs w:val="24"/>
        </w:rPr>
        <w:t xml:space="preserve"> - vyhovuje, </w:t>
      </w:r>
      <w:r w:rsidR="00AF5755" w:rsidRPr="00AF5755">
        <w:rPr>
          <w:rFonts w:ascii="Arial" w:hAnsi="Arial" w:cs="Arial"/>
          <w:color w:val="auto"/>
          <w:szCs w:val="24"/>
          <w:lang w:val="cs-CZ"/>
        </w:rPr>
        <w:t xml:space="preserve"> </w:t>
      </w:r>
    </w:p>
    <w:p w:rsidR="002E38AC" w:rsidRPr="00AF5755" w:rsidRDefault="002E38AC" w:rsidP="002201B3">
      <w:pPr>
        <w:pStyle w:val="Zkladntext"/>
        <w:spacing w:before="120"/>
        <w:jc w:val="both"/>
        <w:rPr>
          <w:rFonts w:ascii="Arial" w:hAnsi="Arial" w:cs="Arial"/>
          <w:color w:val="auto"/>
          <w:szCs w:val="24"/>
        </w:rPr>
      </w:pPr>
    </w:p>
    <w:p w:rsidR="0018314E" w:rsidRPr="00AF5755" w:rsidRDefault="00650543" w:rsidP="002201B3">
      <w:pPr>
        <w:ind w:firstLine="720"/>
        <w:jc w:val="both"/>
        <w:rPr>
          <w:rFonts w:ascii="Arial" w:hAnsi="Arial" w:cs="Arial"/>
          <w:sz w:val="24"/>
          <w:szCs w:val="24"/>
        </w:rPr>
      </w:pPr>
      <w:r w:rsidRPr="00AF5755">
        <w:rPr>
          <w:rFonts w:ascii="Arial" w:hAnsi="Arial" w:cs="Arial"/>
          <w:sz w:val="24"/>
          <w:szCs w:val="24"/>
        </w:rPr>
        <w:lastRenderedPageBreak/>
        <w:t>Prostory zemědělského objektu</w:t>
      </w:r>
      <w:r w:rsidR="00BD232D" w:rsidRPr="00AF5755">
        <w:rPr>
          <w:rFonts w:ascii="Arial" w:hAnsi="Arial" w:cs="Arial"/>
          <w:sz w:val="24"/>
          <w:szCs w:val="24"/>
        </w:rPr>
        <w:t xml:space="preserve"> dle požadavků čl. 1</w:t>
      </w:r>
      <w:r w:rsidR="003E1504" w:rsidRPr="00AF5755">
        <w:rPr>
          <w:rFonts w:ascii="Arial" w:hAnsi="Arial" w:cs="Arial"/>
          <w:sz w:val="24"/>
          <w:szCs w:val="24"/>
        </w:rPr>
        <w:t>2</w:t>
      </w:r>
      <w:r w:rsidR="00BD232D" w:rsidRPr="00AF5755">
        <w:rPr>
          <w:rFonts w:ascii="Arial" w:hAnsi="Arial" w:cs="Arial"/>
          <w:sz w:val="24"/>
          <w:szCs w:val="24"/>
        </w:rPr>
        <w:t>.3.1 ČSN 73 0842</w:t>
      </w:r>
      <w:r w:rsidRPr="00AF5755">
        <w:rPr>
          <w:rFonts w:ascii="Arial" w:hAnsi="Arial" w:cs="Arial"/>
          <w:sz w:val="24"/>
          <w:szCs w:val="24"/>
        </w:rPr>
        <w:t xml:space="preserve"> </w:t>
      </w:r>
      <w:r w:rsidRPr="00AF5755">
        <w:rPr>
          <w:rFonts w:ascii="Arial" w:hAnsi="Arial" w:cs="Arial"/>
          <w:b/>
          <w:bCs/>
          <w:i/>
          <w:iCs/>
          <w:sz w:val="24"/>
          <w:szCs w:val="24"/>
        </w:rPr>
        <w:t>musí být vybaveny</w:t>
      </w:r>
      <w:r w:rsidRPr="00AF5755">
        <w:rPr>
          <w:rFonts w:ascii="Arial" w:hAnsi="Arial" w:cs="Arial"/>
          <w:sz w:val="24"/>
          <w:szCs w:val="24"/>
        </w:rPr>
        <w:t xml:space="preserve"> </w:t>
      </w:r>
      <w:r w:rsidRPr="00AF5755">
        <w:rPr>
          <w:rFonts w:ascii="Arial" w:hAnsi="Arial" w:cs="Arial"/>
          <w:b/>
          <w:bCs/>
          <w:i/>
          <w:iCs/>
          <w:sz w:val="24"/>
          <w:szCs w:val="24"/>
        </w:rPr>
        <w:t xml:space="preserve">dvěma </w:t>
      </w:r>
      <w:r w:rsidRPr="00AF5755">
        <w:rPr>
          <w:rFonts w:ascii="Arial" w:hAnsi="Arial" w:cs="Arial"/>
          <w:sz w:val="24"/>
          <w:szCs w:val="24"/>
        </w:rPr>
        <w:t xml:space="preserve">přenosnými hasicími přístroji (PHP). Doporučuje se instalovat 2 ks PHP vodní </w:t>
      </w:r>
      <w:r w:rsidRPr="00AF5755">
        <w:rPr>
          <w:rFonts w:ascii="Arial" w:hAnsi="Arial" w:cs="Arial"/>
          <w:b/>
          <w:i/>
          <w:sz w:val="24"/>
          <w:szCs w:val="24"/>
        </w:rPr>
        <w:t>V10,</w:t>
      </w:r>
      <w:r w:rsidRPr="00AF5755">
        <w:rPr>
          <w:rFonts w:ascii="Arial" w:hAnsi="Arial" w:cs="Arial"/>
          <w:sz w:val="24"/>
          <w:szCs w:val="24"/>
        </w:rPr>
        <w:t xml:space="preserve"> s náplní hasební látky 10l.  </w:t>
      </w:r>
    </w:p>
    <w:p w:rsidR="002E38AC" w:rsidRPr="002E38AC" w:rsidRDefault="002E38AC" w:rsidP="002201B3">
      <w:pPr>
        <w:ind w:firstLine="720"/>
        <w:jc w:val="both"/>
        <w:rPr>
          <w:rFonts w:ascii="Arial" w:hAnsi="Arial" w:cs="Arial"/>
          <w:sz w:val="24"/>
          <w:szCs w:val="24"/>
        </w:rPr>
      </w:pPr>
    </w:p>
    <w:p w:rsidR="0018314E" w:rsidRPr="002E38AC" w:rsidRDefault="0018314E" w:rsidP="002201B3">
      <w:pPr>
        <w:pStyle w:val="Zkladntext"/>
        <w:ind w:right="-1" w:firstLine="720"/>
        <w:jc w:val="both"/>
        <w:rPr>
          <w:rFonts w:ascii="Arial" w:hAnsi="Arial" w:cs="Arial"/>
        </w:rPr>
      </w:pPr>
      <w:r w:rsidRPr="002E38AC">
        <w:rPr>
          <w:rFonts w:ascii="Arial" w:hAnsi="Arial" w:cs="Arial"/>
        </w:rPr>
        <w:t xml:space="preserve">Vnitřní odběrná místa požární vody </w:t>
      </w:r>
      <w:r w:rsidR="00242B07" w:rsidRPr="002E38AC">
        <w:rPr>
          <w:rFonts w:ascii="Arial" w:hAnsi="Arial" w:cs="Arial"/>
        </w:rPr>
        <w:t xml:space="preserve">s ohledem na </w:t>
      </w:r>
      <w:r w:rsidR="00573772" w:rsidRPr="002E38AC">
        <w:rPr>
          <w:rFonts w:ascii="Arial" w:hAnsi="Arial" w:cs="Arial"/>
        </w:rPr>
        <w:t>charakter posuzovaného objektu a součin p x S &lt; 9000</w:t>
      </w:r>
      <w:r w:rsidR="00242B07" w:rsidRPr="002E38AC">
        <w:rPr>
          <w:rFonts w:ascii="Arial" w:hAnsi="Arial" w:cs="Arial"/>
        </w:rPr>
        <w:t xml:space="preserve"> se nepožadují</w:t>
      </w:r>
      <w:r w:rsidR="00710B97" w:rsidRPr="002E38AC">
        <w:rPr>
          <w:rFonts w:ascii="Arial" w:hAnsi="Arial" w:cs="Arial"/>
        </w:rPr>
        <w:t>.</w:t>
      </w:r>
      <w:r w:rsidR="00242B07" w:rsidRPr="002E38AC">
        <w:rPr>
          <w:rFonts w:ascii="Arial" w:hAnsi="Arial" w:cs="Arial"/>
        </w:rPr>
        <w:t xml:space="preserve"> </w:t>
      </w:r>
    </w:p>
    <w:p w:rsidR="005A2C19" w:rsidRDefault="005A2C19" w:rsidP="002201B3">
      <w:pPr>
        <w:pStyle w:val="Zkladntext"/>
        <w:ind w:right="-1" w:firstLine="720"/>
        <w:jc w:val="both"/>
        <w:rPr>
          <w:rFonts w:ascii="Arial" w:hAnsi="Arial" w:cs="Arial"/>
        </w:rPr>
      </w:pPr>
    </w:p>
    <w:p w:rsidR="0018314E" w:rsidRPr="0018314E" w:rsidRDefault="00650543" w:rsidP="002201B3">
      <w:pPr>
        <w:pStyle w:val="Zkladntext"/>
        <w:spacing w:before="120"/>
        <w:ind w:right="-1"/>
        <w:rPr>
          <w:rFonts w:ascii="Arial" w:hAnsi="Arial" w:cs="Arial"/>
          <w:b/>
        </w:rPr>
      </w:pPr>
      <w:r>
        <w:rPr>
          <w:rFonts w:ascii="Arial" w:hAnsi="Arial" w:cs="Arial"/>
          <w:b/>
        </w:rPr>
        <w:t>Přístupové komunikace</w:t>
      </w:r>
      <w:r w:rsidR="0018314E" w:rsidRPr="0018314E">
        <w:rPr>
          <w:rFonts w:ascii="Arial" w:hAnsi="Arial" w:cs="Arial"/>
          <w:b/>
        </w:rPr>
        <w:t>:</w:t>
      </w:r>
    </w:p>
    <w:p w:rsidR="0018314E" w:rsidRPr="00557658" w:rsidRDefault="0018314E" w:rsidP="002201B3">
      <w:pPr>
        <w:pStyle w:val="Zkladntext"/>
        <w:spacing w:before="120"/>
        <w:ind w:right="-1" w:firstLine="720"/>
        <w:jc w:val="both"/>
        <w:rPr>
          <w:rFonts w:ascii="Arial" w:hAnsi="Arial" w:cs="Arial"/>
        </w:rPr>
      </w:pPr>
      <w:r w:rsidRPr="0018314E">
        <w:rPr>
          <w:rFonts w:ascii="Arial" w:hAnsi="Arial" w:cs="Arial"/>
        </w:rPr>
        <w:t xml:space="preserve">Příjezdové komunikace jsou stávající, tyto mají dostatečnou únosnost pro provoz těžkých vozidel s minimální šíří 3,5 m a minimální únosností 80 </w:t>
      </w:r>
      <w:proofErr w:type="spellStart"/>
      <w:r w:rsidRPr="0018314E">
        <w:rPr>
          <w:rFonts w:ascii="Arial" w:hAnsi="Arial" w:cs="Arial"/>
        </w:rPr>
        <w:t>kN</w:t>
      </w:r>
      <w:proofErr w:type="spellEnd"/>
      <w:r w:rsidRPr="0018314E">
        <w:rPr>
          <w:rFonts w:ascii="Arial" w:hAnsi="Arial" w:cs="Arial"/>
        </w:rPr>
        <w:t>, v souladu s požadavky ČSN 73 0802 čl. 11.2, provedení podle ČSN 73 6100, přístup</w:t>
      </w:r>
      <w:r w:rsidR="00011283">
        <w:rPr>
          <w:rFonts w:ascii="Arial" w:hAnsi="Arial" w:cs="Arial"/>
        </w:rPr>
        <w:t xml:space="preserve"> minimálně</w:t>
      </w:r>
      <w:r w:rsidRPr="0018314E">
        <w:rPr>
          <w:rFonts w:ascii="Arial" w:hAnsi="Arial" w:cs="Arial"/>
        </w:rPr>
        <w:t xml:space="preserve"> ze </w:t>
      </w:r>
      <w:r w:rsidR="00011283">
        <w:rPr>
          <w:rFonts w:ascii="Arial" w:hAnsi="Arial" w:cs="Arial"/>
        </w:rPr>
        <w:t>dvou</w:t>
      </w:r>
      <w:r w:rsidRPr="0018314E">
        <w:rPr>
          <w:rFonts w:ascii="Arial" w:hAnsi="Arial" w:cs="Arial"/>
        </w:rPr>
        <w:t xml:space="preserve"> stran </w:t>
      </w:r>
      <w:r w:rsidR="00011283">
        <w:rPr>
          <w:rFonts w:ascii="Arial" w:hAnsi="Arial" w:cs="Arial"/>
        </w:rPr>
        <w:t>k</w:t>
      </w:r>
      <w:r w:rsidR="00650543">
        <w:rPr>
          <w:rFonts w:ascii="Arial" w:hAnsi="Arial" w:cs="Arial"/>
        </w:rPr>
        <w:t> </w:t>
      </w:r>
      <w:r w:rsidR="00746946">
        <w:rPr>
          <w:rFonts w:ascii="Arial" w:hAnsi="Arial" w:cs="Arial"/>
        </w:rPr>
        <w:t>posuzované</w:t>
      </w:r>
      <w:r w:rsidR="00650543">
        <w:rPr>
          <w:rFonts w:ascii="Arial" w:hAnsi="Arial" w:cs="Arial"/>
        </w:rPr>
        <w:t>mu objektu</w:t>
      </w:r>
      <w:r w:rsidRPr="0018314E">
        <w:rPr>
          <w:rFonts w:ascii="Arial" w:hAnsi="Arial" w:cs="Arial"/>
        </w:rPr>
        <w:t>.</w:t>
      </w:r>
    </w:p>
    <w:p w:rsidR="0018314E" w:rsidRDefault="0018314E" w:rsidP="002201B3">
      <w:pPr>
        <w:pStyle w:val="Zkladntext"/>
        <w:spacing w:before="120"/>
        <w:ind w:right="-1"/>
        <w:rPr>
          <w:rFonts w:ascii="Arial" w:hAnsi="Arial" w:cs="Arial"/>
          <w:b/>
        </w:rPr>
      </w:pPr>
    </w:p>
    <w:p w:rsidR="00650543" w:rsidRDefault="00650543" w:rsidP="002201B3">
      <w:pPr>
        <w:pStyle w:val="Zkladntext"/>
        <w:spacing w:before="120"/>
        <w:rPr>
          <w:rFonts w:ascii="Arial" w:hAnsi="Arial"/>
          <w:color w:val="auto"/>
          <w:szCs w:val="24"/>
        </w:rPr>
      </w:pPr>
      <w:r w:rsidRPr="00650543">
        <w:rPr>
          <w:rFonts w:ascii="Arial" w:hAnsi="Arial"/>
          <w:b/>
          <w:color w:val="auto"/>
          <w:szCs w:val="24"/>
        </w:rPr>
        <w:t>Vnitřní zásahové cesty:</w:t>
      </w:r>
      <w:r>
        <w:rPr>
          <w:rFonts w:ascii="Arial" w:hAnsi="Arial"/>
          <w:color w:val="auto"/>
          <w:szCs w:val="24"/>
        </w:rPr>
        <w:t xml:space="preserve"> </w:t>
      </w:r>
    </w:p>
    <w:p w:rsidR="00650543" w:rsidRPr="00650543" w:rsidRDefault="00650543" w:rsidP="002201B3">
      <w:pPr>
        <w:pStyle w:val="Zkladntext"/>
        <w:spacing w:before="120"/>
        <w:rPr>
          <w:rFonts w:ascii="Arial" w:hAnsi="Arial"/>
          <w:color w:val="auto"/>
          <w:szCs w:val="24"/>
        </w:rPr>
      </w:pPr>
    </w:p>
    <w:p w:rsidR="00650543" w:rsidRPr="00C674E7" w:rsidRDefault="00650543" w:rsidP="002201B3">
      <w:pPr>
        <w:pStyle w:val="Zkladntext"/>
        <w:spacing w:before="120"/>
        <w:ind w:firstLine="720"/>
        <w:jc w:val="both"/>
        <w:rPr>
          <w:rFonts w:ascii="Arial" w:hAnsi="Arial"/>
          <w:color w:val="auto"/>
          <w:szCs w:val="24"/>
        </w:rPr>
      </w:pPr>
      <w:r w:rsidRPr="00C674E7">
        <w:rPr>
          <w:rFonts w:ascii="Arial" w:hAnsi="Arial"/>
          <w:color w:val="auto"/>
          <w:szCs w:val="24"/>
        </w:rPr>
        <w:t xml:space="preserve">V souladu s čl. 11.5.1 ČSN 73 0802 a čl. 13.5.1 ČSN 73 0804 nejsou u posuzovaného objektu požadovány, výška h posuzovaného objektu je do 22,50 m a možnost vedení zásahu je minimálně ze dvou stran.  </w:t>
      </w:r>
    </w:p>
    <w:p w:rsidR="00650543" w:rsidRPr="0018314E" w:rsidRDefault="00650543" w:rsidP="002201B3">
      <w:pPr>
        <w:pStyle w:val="Zkladntext"/>
        <w:spacing w:before="120"/>
        <w:ind w:right="-1"/>
        <w:rPr>
          <w:rFonts w:ascii="Arial" w:hAnsi="Arial" w:cs="Arial"/>
          <w:b/>
        </w:rPr>
      </w:pPr>
    </w:p>
    <w:p w:rsidR="0018314E" w:rsidRPr="0018314E" w:rsidRDefault="0018314E" w:rsidP="002201B3">
      <w:pPr>
        <w:pStyle w:val="Zkladntext"/>
        <w:spacing w:before="120"/>
        <w:ind w:right="-1"/>
        <w:rPr>
          <w:rFonts w:ascii="Arial" w:hAnsi="Arial" w:cs="Arial"/>
          <w:b/>
          <w:u w:val="single"/>
        </w:rPr>
      </w:pPr>
      <w:r w:rsidRPr="0018314E">
        <w:rPr>
          <w:rFonts w:ascii="Arial" w:hAnsi="Arial" w:cs="Arial"/>
          <w:b/>
        </w:rPr>
        <w:t>Závěr:</w:t>
      </w:r>
    </w:p>
    <w:p w:rsidR="0018314E" w:rsidRPr="0018314E" w:rsidRDefault="0018314E" w:rsidP="002201B3">
      <w:pPr>
        <w:pStyle w:val="Zkladntext"/>
        <w:spacing w:before="120"/>
        <w:ind w:right="-1"/>
        <w:jc w:val="both"/>
        <w:rPr>
          <w:rFonts w:ascii="Arial" w:hAnsi="Arial" w:cs="Arial"/>
        </w:rPr>
      </w:pPr>
    </w:p>
    <w:p w:rsidR="00F22368" w:rsidRPr="00B36DC3" w:rsidRDefault="0018314E" w:rsidP="002201B3">
      <w:pPr>
        <w:pStyle w:val="Zkladntext"/>
        <w:spacing w:before="120"/>
        <w:ind w:right="-1" w:firstLine="720"/>
        <w:jc w:val="both"/>
        <w:rPr>
          <w:rFonts w:ascii="Arial" w:hAnsi="Arial" w:cs="Arial"/>
        </w:rPr>
      </w:pPr>
      <w:r w:rsidRPr="0018314E">
        <w:rPr>
          <w:rFonts w:ascii="Arial" w:hAnsi="Arial" w:cs="Arial"/>
        </w:rPr>
        <w:t>Dokumentace</w:t>
      </w:r>
      <w:r w:rsidR="00807A5B">
        <w:rPr>
          <w:rFonts w:ascii="Arial" w:hAnsi="Arial" w:cs="Arial"/>
        </w:rPr>
        <w:t xml:space="preserve"> pro </w:t>
      </w:r>
      <w:r w:rsidR="00650543">
        <w:rPr>
          <w:rFonts w:ascii="Arial" w:hAnsi="Arial" w:cs="Arial"/>
        </w:rPr>
        <w:t xml:space="preserve">společné územní a </w:t>
      </w:r>
      <w:r w:rsidR="00710B97">
        <w:rPr>
          <w:rFonts w:ascii="Arial" w:hAnsi="Arial" w:cs="Arial"/>
        </w:rPr>
        <w:t>stavební</w:t>
      </w:r>
      <w:r w:rsidR="00807A5B">
        <w:rPr>
          <w:rFonts w:ascii="Arial" w:hAnsi="Arial" w:cs="Arial"/>
        </w:rPr>
        <w:t xml:space="preserve"> povolení</w:t>
      </w:r>
      <w:r w:rsidRPr="0018314E">
        <w:rPr>
          <w:rFonts w:ascii="Arial" w:hAnsi="Arial" w:cs="Arial"/>
        </w:rPr>
        <w:t xml:space="preserve"> byla zpracována dle ČSN, především, dle ČSN 73 084</w:t>
      </w:r>
      <w:r w:rsidR="007A1FB0">
        <w:rPr>
          <w:rFonts w:ascii="Arial" w:hAnsi="Arial" w:cs="Arial"/>
        </w:rPr>
        <w:t>2</w:t>
      </w:r>
      <w:r w:rsidRPr="0018314E">
        <w:rPr>
          <w:rFonts w:ascii="Arial" w:hAnsi="Arial" w:cs="Arial"/>
        </w:rPr>
        <w:t>,</w:t>
      </w:r>
      <w:r w:rsidR="00644FE4">
        <w:rPr>
          <w:rFonts w:ascii="Arial" w:hAnsi="Arial" w:cs="Arial"/>
        </w:rPr>
        <w:t xml:space="preserve"> ČSN 73 0802,</w:t>
      </w:r>
      <w:r w:rsidRPr="0018314E">
        <w:rPr>
          <w:rFonts w:ascii="Arial" w:hAnsi="Arial" w:cs="Arial"/>
        </w:rPr>
        <w:t xml:space="preserve"> ČSN 73 087</w:t>
      </w:r>
      <w:r w:rsidR="005A2C19">
        <w:rPr>
          <w:rFonts w:ascii="Arial" w:hAnsi="Arial" w:cs="Arial"/>
        </w:rPr>
        <w:t>3</w:t>
      </w:r>
      <w:r w:rsidRPr="0018314E">
        <w:rPr>
          <w:rFonts w:ascii="Arial" w:hAnsi="Arial" w:cs="Arial"/>
        </w:rPr>
        <w:t xml:space="preserve"> a norem souvisejících.</w:t>
      </w:r>
      <w:r w:rsidR="003C03EC">
        <w:rPr>
          <w:rFonts w:ascii="Arial" w:hAnsi="Arial" w:cs="Arial"/>
        </w:rPr>
        <w:t xml:space="preserve"> V dalším </w:t>
      </w:r>
    </w:p>
    <w:sectPr w:rsidR="00F22368" w:rsidRPr="00B36DC3">
      <w:headerReference w:type="even" r:id="rId8"/>
      <w:headerReference w:type="default" r:id="rId9"/>
      <w:footerReference w:type="default" r:id="rId10"/>
      <w:pgSz w:w="11906" w:h="16838"/>
      <w:pgMar w:top="1440" w:right="1701" w:bottom="1440" w:left="1701"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651" w:rsidRDefault="00D25651">
      <w:r>
        <w:separator/>
      </w:r>
    </w:p>
  </w:endnote>
  <w:endnote w:type="continuationSeparator" w:id="0">
    <w:p w:rsidR="00D25651" w:rsidRDefault="00D2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368" w:rsidRDefault="00F22368">
    <w:pPr>
      <w:pStyle w:val="Zpat"/>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651" w:rsidRDefault="00D25651">
      <w:r>
        <w:separator/>
      </w:r>
    </w:p>
  </w:footnote>
  <w:footnote w:type="continuationSeparator" w:id="0">
    <w:p w:rsidR="00D25651" w:rsidRDefault="00D25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368" w:rsidRDefault="00F2236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22368" w:rsidRDefault="00F2236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368" w:rsidRDefault="00F2236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74A91">
      <w:rPr>
        <w:rStyle w:val="slostrnky"/>
        <w:noProof/>
      </w:rPr>
      <w:t>2</w:t>
    </w:r>
    <w:r>
      <w:rPr>
        <w:rStyle w:val="slostrnky"/>
      </w:rPr>
      <w:fldChar w:fldCharType="end"/>
    </w:r>
  </w:p>
  <w:p w:rsidR="00F22368" w:rsidRDefault="00F2236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9"/>
    <w:lvl w:ilvl="0">
      <w:start w:val="1"/>
      <w:numFmt w:val="lowerLetter"/>
      <w:lvlText w:val="%1)"/>
      <w:lvlJc w:val="left"/>
      <w:pPr>
        <w:tabs>
          <w:tab w:val="num" w:pos="360"/>
        </w:tabs>
        <w:ind w:left="360" w:hanging="360"/>
      </w:pPr>
    </w:lvl>
  </w:abstractNum>
  <w:abstractNum w:abstractNumId="1" w15:restartNumberingAfterBreak="0">
    <w:nsid w:val="01FD66FD"/>
    <w:multiLevelType w:val="singleLevel"/>
    <w:tmpl w:val="0405000F"/>
    <w:lvl w:ilvl="0">
      <w:start w:val="1"/>
      <w:numFmt w:val="decimal"/>
      <w:lvlText w:val="%1."/>
      <w:lvlJc w:val="left"/>
      <w:pPr>
        <w:tabs>
          <w:tab w:val="num" w:pos="360"/>
        </w:tabs>
        <w:ind w:left="360" w:hanging="360"/>
      </w:pPr>
      <w:rPr>
        <w:rFonts w:hint="default"/>
      </w:rPr>
    </w:lvl>
  </w:abstractNum>
  <w:abstractNum w:abstractNumId="2" w15:restartNumberingAfterBreak="0">
    <w:nsid w:val="022F79CD"/>
    <w:multiLevelType w:val="singleLevel"/>
    <w:tmpl w:val="05C48AA8"/>
    <w:lvl w:ilvl="0">
      <w:start w:val="1"/>
      <w:numFmt w:val="bullet"/>
      <w:lvlText w:val="-"/>
      <w:lvlJc w:val="left"/>
      <w:pPr>
        <w:tabs>
          <w:tab w:val="num" w:pos="360"/>
        </w:tabs>
        <w:ind w:left="360" w:hanging="360"/>
      </w:pPr>
      <w:rPr>
        <w:rFonts w:hint="default"/>
      </w:rPr>
    </w:lvl>
  </w:abstractNum>
  <w:abstractNum w:abstractNumId="3" w15:restartNumberingAfterBreak="0">
    <w:nsid w:val="044461A0"/>
    <w:multiLevelType w:val="singleLevel"/>
    <w:tmpl w:val="04050017"/>
    <w:lvl w:ilvl="0">
      <w:start w:val="1"/>
      <w:numFmt w:val="lowerLetter"/>
      <w:lvlText w:val="%1)"/>
      <w:lvlJc w:val="left"/>
      <w:pPr>
        <w:tabs>
          <w:tab w:val="num" w:pos="360"/>
        </w:tabs>
        <w:ind w:left="360" w:hanging="360"/>
      </w:pPr>
      <w:rPr>
        <w:rFonts w:hint="default"/>
      </w:rPr>
    </w:lvl>
  </w:abstractNum>
  <w:abstractNum w:abstractNumId="4" w15:restartNumberingAfterBreak="0">
    <w:nsid w:val="09720740"/>
    <w:multiLevelType w:val="singleLevel"/>
    <w:tmpl w:val="05C48AA8"/>
    <w:lvl w:ilvl="0">
      <w:start w:val="1"/>
      <w:numFmt w:val="bullet"/>
      <w:lvlText w:val="-"/>
      <w:lvlJc w:val="left"/>
      <w:pPr>
        <w:tabs>
          <w:tab w:val="num" w:pos="360"/>
        </w:tabs>
        <w:ind w:left="360" w:hanging="360"/>
      </w:pPr>
      <w:rPr>
        <w:rFonts w:hint="default"/>
      </w:rPr>
    </w:lvl>
  </w:abstractNum>
  <w:abstractNum w:abstractNumId="5" w15:restartNumberingAfterBreak="0">
    <w:nsid w:val="0A187A57"/>
    <w:multiLevelType w:val="hybridMultilevel"/>
    <w:tmpl w:val="D8942B82"/>
    <w:lvl w:ilvl="0" w:tplc="31748E12">
      <w:numFmt w:val="bullet"/>
      <w:lvlText w:val="-"/>
      <w:lvlJc w:val="left"/>
      <w:pPr>
        <w:tabs>
          <w:tab w:val="num" w:pos="360"/>
        </w:tabs>
        <w:ind w:left="36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DD1122"/>
    <w:multiLevelType w:val="singleLevel"/>
    <w:tmpl w:val="D166CE2E"/>
    <w:lvl w:ilvl="0">
      <w:start w:val="1"/>
      <w:numFmt w:val="bullet"/>
      <w:lvlText w:val="-"/>
      <w:lvlJc w:val="left"/>
      <w:pPr>
        <w:tabs>
          <w:tab w:val="num" w:pos="1080"/>
        </w:tabs>
        <w:ind w:left="1080" w:hanging="360"/>
      </w:pPr>
      <w:rPr>
        <w:rFonts w:ascii="Times New Roman" w:hAnsi="Times New Roman" w:hint="default"/>
      </w:rPr>
    </w:lvl>
  </w:abstractNum>
  <w:abstractNum w:abstractNumId="7" w15:restartNumberingAfterBreak="0">
    <w:nsid w:val="18AF17FA"/>
    <w:multiLevelType w:val="hybridMultilevel"/>
    <w:tmpl w:val="FAE4A90A"/>
    <w:lvl w:ilvl="0" w:tplc="5E7C2564">
      <w:start w:val="1"/>
      <w:numFmt w:val="lowerLetter"/>
      <w:lvlText w:val="%1)"/>
      <w:lvlJc w:val="left"/>
      <w:pPr>
        <w:tabs>
          <w:tab w:val="num" w:pos="1725"/>
        </w:tabs>
        <w:ind w:left="1725" w:hanging="1005"/>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19EB7DDF"/>
    <w:multiLevelType w:val="hybridMultilevel"/>
    <w:tmpl w:val="5178D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7942A4"/>
    <w:multiLevelType w:val="singleLevel"/>
    <w:tmpl w:val="A7BC8574"/>
    <w:lvl w:ilvl="0">
      <w:start w:val="1"/>
      <w:numFmt w:val="bullet"/>
      <w:lvlText w:val="-"/>
      <w:lvlJc w:val="left"/>
      <w:pPr>
        <w:tabs>
          <w:tab w:val="num" w:pos="360"/>
        </w:tabs>
        <w:ind w:left="360" w:hanging="360"/>
      </w:pPr>
      <w:rPr>
        <w:rFonts w:hint="default"/>
      </w:rPr>
    </w:lvl>
  </w:abstractNum>
  <w:abstractNum w:abstractNumId="10" w15:restartNumberingAfterBreak="0">
    <w:nsid w:val="1D4B0D5C"/>
    <w:multiLevelType w:val="singleLevel"/>
    <w:tmpl w:val="6CAC99C8"/>
    <w:lvl w:ilvl="0">
      <w:start w:val="1"/>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1D6A30A8"/>
    <w:multiLevelType w:val="hybridMultilevel"/>
    <w:tmpl w:val="53DC96AE"/>
    <w:lvl w:ilvl="0" w:tplc="D8B2A42A">
      <w:start w:val="1"/>
      <w:numFmt w:val="decimal"/>
      <w:lvlText w:val="%1."/>
      <w:lvlJc w:val="left"/>
      <w:pPr>
        <w:ind w:left="1211" w:hanging="360"/>
      </w:pPr>
      <w:rPr>
        <w:rFonts w:hint="default"/>
        <w:sz w:val="20"/>
        <w:u w:val="none"/>
      </w:r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2" w15:restartNumberingAfterBreak="0">
    <w:nsid w:val="2684470A"/>
    <w:multiLevelType w:val="hybridMultilevel"/>
    <w:tmpl w:val="ECD418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B32EFD"/>
    <w:multiLevelType w:val="hybridMultilevel"/>
    <w:tmpl w:val="79F4199A"/>
    <w:lvl w:ilvl="0" w:tplc="CD7C9F6C">
      <w:start w:val="733"/>
      <w:numFmt w:val="bullet"/>
      <w:lvlText w:val="-"/>
      <w:lvlJc w:val="left"/>
      <w:pPr>
        <w:ind w:left="4680" w:hanging="360"/>
      </w:pPr>
      <w:rPr>
        <w:rFonts w:ascii="Arial" w:eastAsia="Times New Roman" w:hAnsi="Arial" w:cs="Arial" w:hint="default"/>
      </w:rPr>
    </w:lvl>
    <w:lvl w:ilvl="1" w:tplc="04050003" w:tentative="1">
      <w:start w:val="1"/>
      <w:numFmt w:val="bullet"/>
      <w:lvlText w:val="o"/>
      <w:lvlJc w:val="left"/>
      <w:pPr>
        <w:ind w:left="5400" w:hanging="360"/>
      </w:pPr>
      <w:rPr>
        <w:rFonts w:ascii="Courier New" w:hAnsi="Courier New" w:cs="Courier New" w:hint="default"/>
      </w:rPr>
    </w:lvl>
    <w:lvl w:ilvl="2" w:tplc="04050005" w:tentative="1">
      <w:start w:val="1"/>
      <w:numFmt w:val="bullet"/>
      <w:lvlText w:val=""/>
      <w:lvlJc w:val="left"/>
      <w:pPr>
        <w:ind w:left="6120" w:hanging="360"/>
      </w:pPr>
      <w:rPr>
        <w:rFonts w:ascii="Wingdings" w:hAnsi="Wingdings" w:hint="default"/>
      </w:rPr>
    </w:lvl>
    <w:lvl w:ilvl="3" w:tplc="04050001" w:tentative="1">
      <w:start w:val="1"/>
      <w:numFmt w:val="bullet"/>
      <w:lvlText w:val=""/>
      <w:lvlJc w:val="left"/>
      <w:pPr>
        <w:ind w:left="6840" w:hanging="360"/>
      </w:pPr>
      <w:rPr>
        <w:rFonts w:ascii="Symbol" w:hAnsi="Symbol" w:hint="default"/>
      </w:rPr>
    </w:lvl>
    <w:lvl w:ilvl="4" w:tplc="04050003" w:tentative="1">
      <w:start w:val="1"/>
      <w:numFmt w:val="bullet"/>
      <w:lvlText w:val="o"/>
      <w:lvlJc w:val="left"/>
      <w:pPr>
        <w:ind w:left="7560" w:hanging="360"/>
      </w:pPr>
      <w:rPr>
        <w:rFonts w:ascii="Courier New" w:hAnsi="Courier New" w:cs="Courier New" w:hint="default"/>
      </w:rPr>
    </w:lvl>
    <w:lvl w:ilvl="5" w:tplc="04050005" w:tentative="1">
      <w:start w:val="1"/>
      <w:numFmt w:val="bullet"/>
      <w:lvlText w:val=""/>
      <w:lvlJc w:val="left"/>
      <w:pPr>
        <w:ind w:left="8280" w:hanging="360"/>
      </w:pPr>
      <w:rPr>
        <w:rFonts w:ascii="Wingdings" w:hAnsi="Wingdings" w:hint="default"/>
      </w:rPr>
    </w:lvl>
    <w:lvl w:ilvl="6" w:tplc="04050001" w:tentative="1">
      <w:start w:val="1"/>
      <w:numFmt w:val="bullet"/>
      <w:lvlText w:val=""/>
      <w:lvlJc w:val="left"/>
      <w:pPr>
        <w:ind w:left="9000" w:hanging="360"/>
      </w:pPr>
      <w:rPr>
        <w:rFonts w:ascii="Symbol" w:hAnsi="Symbol" w:hint="default"/>
      </w:rPr>
    </w:lvl>
    <w:lvl w:ilvl="7" w:tplc="04050003" w:tentative="1">
      <w:start w:val="1"/>
      <w:numFmt w:val="bullet"/>
      <w:lvlText w:val="o"/>
      <w:lvlJc w:val="left"/>
      <w:pPr>
        <w:ind w:left="9720" w:hanging="360"/>
      </w:pPr>
      <w:rPr>
        <w:rFonts w:ascii="Courier New" w:hAnsi="Courier New" w:cs="Courier New" w:hint="default"/>
      </w:rPr>
    </w:lvl>
    <w:lvl w:ilvl="8" w:tplc="04050005" w:tentative="1">
      <w:start w:val="1"/>
      <w:numFmt w:val="bullet"/>
      <w:lvlText w:val=""/>
      <w:lvlJc w:val="left"/>
      <w:pPr>
        <w:ind w:left="10440" w:hanging="360"/>
      </w:pPr>
      <w:rPr>
        <w:rFonts w:ascii="Wingdings" w:hAnsi="Wingdings" w:hint="default"/>
      </w:rPr>
    </w:lvl>
  </w:abstractNum>
  <w:abstractNum w:abstractNumId="14" w15:restartNumberingAfterBreak="0">
    <w:nsid w:val="31A9596A"/>
    <w:multiLevelType w:val="singleLevel"/>
    <w:tmpl w:val="04050017"/>
    <w:lvl w:ilvl="0">
      <w:start w:val="1"/>
      <w:numFmt w:val="lowerLetter"/>
      <w:lvlText w:val="%1)"/>
      <w:lvlJc w:val="left"/>
      <w:pPr>
        <w:tabs>
          <w:tab w:val="num" w:pos="360"/>
        </w:tabs>
        <w:ind w:left="360" w:hanging="360"/>
      </w:pPr>
      <w:rPr>
        <w:rFonts w:hint="default"/>
      </w:rPr>
    </w:lvl>
  </w:abstractNum>
  <w:abstractNum w:abstractNumId="15" w15:restartNumberingAfterBreak="0">
    <w:nsid w:val="3F5D24E1"/>
    <w:multiLevelType w:val="singleLevel"/>
    <w:tmpl w:val="05C48AA8"/>
    <w:lvl w:ilvl="0">
      <w:start w:val="1"/>
      <w:numFmt w:val="bullet"/>
      <w:lvlText w:val="-"/>
      <w:lvlJc w:val="left"/>
      <w:pPr>
        <w:tabs>
          <w:tab w:val="num" w:pos="360"/>
        </w:tabs>
        <w:ind w:left="360" w:hanging="360"/>
      </w:pPr>
      <w:rPr>
        <w:rFonts w:hint="default"/>
      </w:rPr>
    </w:lvl>
  </w:abstractNum>
  <w:abstractNum w:abstractNumId="16" w15:restartNumberingAfterBreak="0">
    <w:nsid w:val="42B73049"/>
    <w:multiLevelType w:val="hybridMultilevel"/>
    <w:tmpl w:val="6AD4A6DC"/>
    <w:lvl w:ilvl="0" w:tplc="BE2E765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16474D"/>
    <w:multiLevelType w:val="singleLevel"/>
    <w:tmpl w:val="4F44469A"/>
    <w:lvl w:ilvl="0">
      <w:start w:val="1"/>
      <w:numFmt w:val="lowerLetter"/>
      <w:lvlText w:val="%1)"/>
      <w:lvlJc w:val="left"/>
      <w:pPr>
        <w:tabs>
          <w:tab w:val="num" w:pos="1080"/>
        </w:tabs>
        <w:ind w:left="1080" w:hanging="360"/>
      </w:pPr>
      <w:rPr>
        <w:rFonts w:hint="default"/>
      </w:rPr>
    </w:lvl>
  </w:abstractNum>
  <w:abstractNum w:abstractNumId="18" w15:restartNumberingAfterBreak="0">
    <w:nsid w:val="4F453D56"/>
    <w:multiLevelType w:val="hybridMultilevel"/>
    <w:tmpl w:val="ECD418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E4C96"/>
    <w:multiLevelType w:val="multilevel"/>
    <w:tmpl w:val="A6B646D4"/>
    <w:lvl w:ilvl="0">
      <w:start w:val="1"/>
      <w:numFmt w:val="lowerLetter"/>
      <w:lvlText w:val="%1)"/>
      <w:lvlJc w:val="left"/>
      <w:pPr>
        <w:ind w:left="1725" w:hanging="1005"/>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59AC552B"/>
    <w:multiLevelType w:val="singleLevel"/>
    <w:tmpl w:val="04050017"/>
    <w:lvl w:ilvl="0">
      <w:start w:val="1"/>
      <w:numFmt w:val="lowerLetter"/>
      <w:lvlText w:val="%1)"/>
      <w:lvlJc w:val="left"/>
      <w:pPr>
        <w:tabs>
          <w:tab w:val="num" w:pos="360"/>
        </w:tabs>
        <w:ind w:left="360" w:hanging="360"/>
      </w:pPr>
      <w:rPr>
        <w:rFonts w:hint="default"/>
      </w:rPr>
    </w:lvl>
  </w:abstractNum>
  <w:abstractNum w:abstractNumId="21" w15:restartNumberingAfterBreak="0">
    <w:nsid w:val="5CE87B25"/>
    <w:multiLevelType w:val="singleLevel"/>
    <w:tmpl w:val="05C48AA8"/>
    <w:lvl w:ilvl="0">
      <w:start w:val="1"/>
      <w:numFmt w:val="bullet"/>
      <w:lvlText w:val="-"/>
      <w:lvlJc w:val="left"/>
      <w:pPr>
        <w:tabs>
          <w:tab w:val="num" w:pos="360"/>
        </w:tabs>
        <w:ind w:left="360" w:hanging="360"/>
      </w:pPr>
      <w:rPr>
        <w:rFonts w:hint="default"/>
      </w:rPr>
    </w:lvl>
  </w:abstractNum>
  <w:abstractNum w:abstractNumId="22" w15:restartNumberingAfterBreak="0">
    <w:nsid w:val="5E0373C3"/>
    <w:multiLevelType w:val="hybridMultilevel"/>
    <w:tmpl w:val="9EA21E3C"/>
    <w:lvl w:ilvl="0" w:tplc="40D82340">
      <w:start w:val="733"/>
      <w:numFmt w:val="bullet"/>
      <w:lvlText w:val="-"/>
      <w:lvlJc w:val="left"/>
      <w:pPr>
        <w:ind w:left="4680" w:hanging="360"/>
      </w:pPr>
      <w:rPr>
        <w:rFonts w:ascii="Arial" w:eastAsia="Times New Roman" w:hAnsi="Arial" w:cs="Arial" w:hint="default"/>
      </w:rPr>
    </w:lvl>
    <w:lvl w:ilvl="1" w:tplc="04050003" w:tentative="1">
      <w:start w:val="1"/>
      <w:numFmt w:val="bullet"/>
      <w:lvlText w:val="o"/>
      <w:lvlJc w:val="left"/>
      <w:pPr>
        <w:ind w:left="5400" w:hanging="360"/>
      </w:pPr>
      <w:rPr>
        <w:rFonts w:ascii="Courier New" w:hAnsi="Courier New" w:cs="Courier New" w:hint="default"/>
      </w:rPr>
    </w:lvl>
    <w:lvl w:ilvl="2" w:tplc="04050005" w:tentative="1">
      <w:start w:val="1"/>
      <w:numFmt w:val="bullet"/>
      <w:lvlText w:val=""/>
      <w:lvlJc w:val="left"/>
      <w:pPr>
        <w:ind w:left="6120" w:hanging="360"/>
      </w:pPr>
      <w:rPr>
        <w:rFonts w:ascii="Wingdings" w:hAnsi="Wingdings" w:hint="default"/>
      </w:rPr>
    </w:lvl>
    <w:lvl w:ilvl="3" w:tplc="04050001" w:tentative="1">
      <w:start w:val="1"/>
      <w:numFmt w:val="bullet"/>
      <w:lvlText w:val=""/>
      <w:lvlJc w:val="left"/>
      <w:pPr>
        <w:ind w:left="6840" w:hanging="360"/>
      </w:pPr>
      <w:rPr>
        <w:rFonts w:ascii="Symbol" w:hAnsi="Symbol" w:hint="default"/>
      </w:rPr>
    </w:lvl>
    <w:lvl w:ilvl="4" w:tplc="04050003" w:tentative="1">
      <w:start w:val="1"/>
      <w:numFmt w:val="bullet"/>
      <w:lvlText w:val="o"/>
      <w:lvlJc w:val="left"/>
      <w:pPr>
        <w:ind w:left="7560" w:hanging="360"/>
      </w:pPr>
      <w:rPr>
        <w:rFonts w:ascii="Courier New" w:hAnsi="Courier New" w:cs="Courier New" w:hint="default"/>
      </w:rPr>
    </w:lvl>
    <w:lvl w:ilvl="5" w:tplc="04050005" w:tentative="1">
      <w:start w:val="1"/>
      <w:numFmt w:val="bullet"/>
      <w:lvlText w:val=""/>
      <w:lvlJc w:val="left"/>
      <w:pPr>
        <w:ind w:left="8280" w:hanging="360"/>
      </w:pPr>
      <w:rPr>
        <w:rFonts w:ascii="Wingdings" w:hAnsi="Wingdings" w:hint="default"/>
      </w:rPr>
    </w:lvl>
    <w:lvl w:ilvl="6" w:tplc="04050001" w:tentative="1">
      <w:start w:val="1"/>
      <w:numFmt w:val="bullet"/>
      <w:lvlText w:val=""/>
      <w:lvlJc w:val="left"/>
      <w:pPr>
        <w:ind w:left="9000" w:hanging="360"/>
      </w:pPr>
      <w:rPr>
        <w:rFonts w:ascii="Symbol" w:hAnsi="Symbol" w:hint="default"/>
      </w:rPr>
    </w:lvl>
    <w:lvl w:ilvl="7" w:tplc="04050003" w:tentative="1">
      <w:start w:val="1"/>
      <w:numFmt w:val="bullet"/>
      <w:lvlText w:val="o"/>
      <w:lvlJc w:val="left"/>
      <w:pPr>
        <w:ind w:left="9720" w:hanging="360"/>
      </w:pPr>
      <w:rPr>
        <w:rFonts w:ascii="Courier New" w:hAnsi="Courier New" w:cs="Courier New" w:hint="default"/>
      </w:rPr>
    </w:lvl>
    <w:lvl w:ilvl="8" w:tplc="04050005" w:tentative="1">
      <w:start w:val="1"/>
      <w:numFmt w:val="bullet"/>
      <w:lvlText w:val=""/>
      <w:lvlJc w:val="left"/>
      <w:pPr>
        <w:ind w:left="10440" w:hanging="360"/>
      </w:pPr>
      <w:rPr>
        <w:rFonts w:ascii="Wingdings" w:hAnsi="Wingdings" w:hint="default"/>
      </w:rPr>
    </w:lvl>
  </w:abstractNum>
  <w:abstractNum w:abstractNumId="23" w15:restartNumberingAfterBreak="0">
    <w:nsid w:val="64D51783"/>
    <w:multiLevelType w:val="singleLevel"/>
    <w:tmpl w:val="501CA71C"/>
    <w:lvl w:ilvl="0">
      <w:start w:val="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65E25C95"/>
    <w:multiLevelType w:val="multilevel"/>
    <w:tmpl w:val="DCC2C140"/>
    <w:lvl w:ilvl="0">
      <w:start w:val="1"/>
      <w:numFmt w:val="decimal"/>
      <w:pStyle w:val="D1"/>
      <w:lvlText w:val="%1."/>
      <w:lvlJc w:val="left"/>
      <w:pPr>
        <w:ind w:left="360" w:hanging="360"/>
      </w:pPr>
      <w:rPr>
        <w:rFonts w:hint="default"/>
      </w:rPr>
    </w:lvl>
    <w:lvl w:ilvl="1">
      <w:start w:val="1"/>
      <w:numFmt w:val="decimal"/>
      <w:pStyle w:val="D2"/>
      <w:lvlText w:val="%1.%2."/>
      <w:lvlJc w:val="left"/>
      <w:pPr>
        <w:ind w:left="792" w:hanging="432"/>
      </w:pPr>
    </w:lvl>
    <w:lvl w:ilvl="2">
      <w:start w:val="1"/>
      <w:numFmt w:val="decimal"/>
      <w:pStyle w:val="D3"/>
      <w:lvlText w:val="%1.%2.%3."/>
      <w:lvlJc w:val="left"/>
      <w:pPr>
        <w:ind w:left="1224" w:hanging="504"/>
      </w:pPr>
    </w:lvl>
    <w:lvl w:ilvl="3">
      <w:start w:val="1"/>
      <w:numFmt w:val="decimal"/>
      <w:pStyle w:val="D4"/>
      <w:lvlText w:val="%1.%2.%3.%4."/>
      <w:lvlJc w:val="left"/>
      <w:pPr>
        <w:ind w:left="1728" w:hanging="648"/>
      </w:pPr>
    </w:lvl>
    <w:lvl w:ilvl="4">
      <w:start w:val="1"/>
      <w:numFmt w:val="decimal"/>
      <w:pStyle w:val="D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DEB305C"/>
    <w:multiLevelType w:val="hybridMultilevel"/>
    <w:tmpl w:val="7A020CD0"/>
    <w:lvl w:ilvl="0" w:tplc="7E84EC30">
      <w:start w:val="1"/>
      <w:numFmt w:val="bullet"/>
      <w:lvlText w:val="-"/>
      <w:lvlJc w:val="left"/>
      <w:pPr>
        <w:ind w:left="927" w:hanging="360"/>
      </w:pPr>
      <w:rPr>
        <w:rFonts w:ascii="Calibri" w:eastAsia="Calibri" w:hAnsi="Calibri"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71871A42"/>
    <w:multiLevelType w:val="hybridMultilevel"/>
    <w:tmpl w:val="C812EA22"/>
    <w:lvl w:ilvl="0" w:tplc="26A2999E">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77530146"/>
    <w:multiLevelType w:val="singleLevel"/>
    <w:tmpl w:val="05C48AA8"/>
    <w:lvl w:ilvl="0">
      <w:start w:val="1"/>
      <w:numFmt w:val="bullet"/>
      <w:lvlText w:val="-"/>
      <w:lvlJc w:val="left"/>
      <w:pPr>
        <w:tabs>
          <w:tab w:val="num" w:pos="360"/>
        </w:tabs>
        <w:ind w:left="360" w:hanging="360"/>
      </w:pPr>
      <w:rPr>
        <w:rFonts w:hint="default"/>
      </w:rPr>
    </w:lvl>
  </w:abstractNum>
  <w:abstractNum w:abstractNumId="28" w15:restartNumberingAfterBreak="0">
    <w:nsid w:val="79A20301"/>
    <w:multiLevelType w:val="multilevel"/>
    <w:tmpl w:val="BBD8D9CA"/>
    <w:lvl w:ilvl="0">
      <w:start w:val="14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ind w:left="1440" w:hanging="360"/>
      </w:pPr>
      <w:rPr>
        <w:rFonts w:hint="default"/>
        <w:b w:val="0"/>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6"/>
  </w:num>
  <w:num w:numId="3">
    <w:abstractNumId w:val="3"/>
  </w:num>
  <w:num w:numId="4">
    <w:abstractNumId w:val="20"/>
  </w:num>
  <w:num w:numId="5">
    <w:abstractNumId w:val="1"/>
  </w:num>
  <w:num w:numId="6">
    <w:abstractNumId w:val="23"/>
  </w:num>
  <w:num w:numId="7">
    <w:abstractNumId w:val="17"/>
  </w:num>
  <w:num w:numId="8">
    <w:abstractNumId w:val="14"/>
  </w:num>
  <w:num w:numId="9">
    <w:abstractNumId w:val="15"/>
  </w:num>
  <w:num w:numId="10">
    <w:abstractNumId w:val="21"/>
  </w:num>
  <w:num w:numId="11">
    <w:abstractNumId w:val="2"/>
  </w:num>
  <w:num w:numId="12">
    <w:abstractNumId w:val="27"/>
  </w:num>
  <w:num w:numId="13">
    <w:abstractNumId w:val="4"/>
  </w:num>
  <w:num w:numId="14">
    <w:abstractNumId w:val="22"/>
  </w:num>
  <w:num w:numId="15">
    <w:abstractNumId w:val="13"/>
  </w:num>
  <w:num w:numId="16">
    <w:abstractNumId w:val="0"/>
  </w:num>
  <w:num w:numId="17">
    <w:abstractNumId w:val="25"/>
  </w:num>
  <w:num w:numId="18">
    <w:abstractNumId w:val="11"/>
  </w:num>
  <w:num w:numId="19">
    <w:abstractNumId w:val="5"/>
  </w:num>
  <w:num w:numId="20">
    <w:abstractNumId w:val="26"/>
  </w:num>
  <w:num w:numId="21">
    <w:abstractNumId w:val="16"/>
  </w:num>
  <w:num w:numId="22">
    <w:abstractNumId w:val="7"/>
  </w:num>
  <w:num w:numId="23">
    <w:abstractNumId w:val="24"/>
  </w:num>
  <w:num w:numId="24">
    <w:abstractNumId w:val="18"/>
  </w:num>
  <w:num w:numId="25">
    <w:abstractNumId w:val="12"/>
  </w:num>
  <w:num w:numId="26">
    <w:abstractNumId w:val="9"/>
  </w:num>
  <w:num w:numId="27">
    <w:abstractNumId w:val="28"/>
  </w:num>
  <w:num w:numId="28">
    <w:abstractNumId w:val="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0D4"/>
    <w:rsid w:val="00003F98"/>
    <w:rsid w:val="00011223"/>
    <w:rsid w:val="00011283"/>
    <w:rsid w:val="000459D9"/>
    <w:rsid w:val="00055F2E"/>
    <w:rsid w:val="00061195"/>
    <w:rsid w:val="00067CF7"/>
    <w:rsid w:val="000A0131"/>
    <w:rsid w:val="000A4AD8"/>
    <w:rsid w:val="000B5C32"/>
    <w:rsid w:val="000D22C5"/>
    <w:rsid w:val="000D5E85"/>
    <w:rsid w:val="00122061"/>
    <w:rsid w:val="00124C68"/>
    <w:rsid w:val="001315E9"/>
    <w:rsid w:val="00142EED"/>
    <w:rsid w:val="001723B8"/>
    <w:rsid w:val="00172C53"/>
    <w:rsid w:val="00174A91"/>
    <w:rsid w:val="0018314E"/>
    <w:rsid w:val="001844D0"/>
    <w:rsid w:val="00194261"/>
    <w:rsid w:val="001C6C97"/>
    <w:rsid w:val="002201B3"/>
    <w:rsid w:val="00242B07"/>
    <w:rsid w:val="00266603"/>
    <w:rsid w:val="002875FA"/>
    <w:rsid w:val="002A723B"/>
    <w:rsid w:val="002E31A4"/>
    <w:rsid w:val="002E38AC"/>
    <w:rsid w:val="002F5184"/>
    <w:rsid w:val="002F5AB9"/>
    <w:rsid w:val="00307389"/>
    <w:rsid w:val="00311030"/>
    <w:rsid w:val="003418BE"/>
    <w:rsid w:val="00355338"/>
    <w:rsid w:val="00360554"/>
    <w:rsid w:val="003660FE"/>
    <w:rsid w:val="00371EA6"/>
    <w:rsid w:val="003A611F"/>
    <w:rsid w:val="003A66D0"/>
    <w:rsid w:val="003B2369"/>
    <w:rsid w:val="003B5597"/>
    <w:rsid w:val="003C03EC"/>
    <w:rsid w:val="003C3869"/>
    <w:rsid w:val="003D4D1D"/>
    <w:rsid w:val="003E1504"/>
    <w:rsid w:val="003F2DC1"/>
    <w:rsid w:val="00404496"/>
    <w:rsid w:val="00455CD9"/>
    <w:rsid w:val="0046565F"/>
    <w:rsid w:val="00466296"/>
    <w:rsid w:val="0048294F"/>
    <w:rsid w:val="00492ED3"/>
    <w:rsid w:val="004A3F9B"/>
    <w:rsid w:val="004E6307"/>
    <w:rsid w:val="004F163A"/>
    <w:rsid w:val="00506D91"/>
    <w:rsid w:val="00510FDB"/>
    <w:rsid w:val="005243F7"/>
    <w:rsid w:val="005275E2"/>
    <w:rsid w:val="00536EF9"/>
    <w:rsid w:val="00540D1C"/>
    <w:rsid w:val="005572CE"/>
    <w:rsid w:val="00557658"/>
    <w:rsid w:val="00573772"/>
    <w:rsid w:val="00587AC4"/>
    <w:rsid w:val="005951D0"/>
    <w:rsid w:val="005A2C19"/>
    <w:rsid w:val="005A53E9"/>
    <w:rsid w:val="005B2CD9"/>
    <w:rsid w:val="005B5219"/>
    <w:rsid w:val="005B7D8E"/>
    <w:rsid w:val="005C2677"/>
    <w:rsid w:val="005C629D"/>
    <w:rsid w:val="00603240"/>
    <w:rsid w:val="00620EF1"/>
    <w:rsid w:val="00632C2B"/>
    <w:rsid w:val="00644FE4"/>
    <w:rsid w:val="00650543"/>
    <w:rsid w:val="00652C5F"/>
    <w:rsid w:val="00691468"/>
    <w:rsid w:val="00694C52"/>
    <w:rsid w:val="006A7EE9"/>
    <w:rsid w:val="00710B97"/>
    <w:rsid w:val="00725EBA"/>
    <w:rsid w:val="00731A1E"/>
    <w:rsid w:val="00746946"/>
    <w:rsid w:val="007602D5"/>
    <w:rsid w:val="00793E24"/>
    <w:rsid w:val="007A1FB0"/>
    <w:rsid w:val="007A7E04"/>
    <w:rsid w:val="007B32B0"/>
    <w:rsid w:val="00801895"/>
    <w:rsid w:val="00807A5B"/>
    <w:rsid w:val="00825241"/>
    <w:rsid w:val="0083257F"/>
    <w:rsid w:val="00853BAC"/>
    <w:rsid w:val="008650D4"/>
    <w:rsid w:val="008772FE"/>
    <w:rsid w:val="008830BE"/>
    <w:rsid w:val="008A04C5"/>
    <w:rsid w:val="008A6376"/>
    <w:rsid w:val="008B3F58"/>
    <w:rsid w:val="008B5B78"/>
    <w:rsid w:val="008E1150"/>
    <w:rsid w:val="008E37F6"/>
    <w:rsid w:val="009057A8"/>
    <w:rsid w:val="00942118"/>
    <w:rsid w:val="00942D7B"/>
    <w:rsid w:val="00946426"/>
    <w:rsid w:val="00963FA3"/>
    <w:rsid w:val="00973F36"/>
    <w:rsid w:val="00993DCA"/>
    <w:rsid w:val="009C78E4"/>
    <w:rsid w:val="00A03926"/>
    <w:rsid w:val="00A62B33"/>
    <w:rsid w:val="00A80377"/>
    <w:rsid w:val="00A90CAA"/>
    <w:rsid w:val="00A94B62"/>
    <w:rsid w:val="00AA3233"/>
    <w:rsid w:val="00AB3B8F"/>
    <w:rsid w:val="00AF448B"/>
    <w:rsid w:val="00AF5755"/>
    <w:rsid w:val="00B00C59"/>
    <w:rsid w:val="00B0796E"/>
    <w:rsid w:val="00B2506A"/>
    <w:rsid w:val="00B26B40"/>
    <w:rsid w:val="00B36DC3"/>
    <w:rsid w:val="00B472CA"/>
    <w:rsid w:val="00B47570"/>
    <w:rsid w:val="00B813CD"/>
    <w:rsid w:val="00B836DD"/>
    <w:rsid w:val="00B941FA"/>
    <w:rsid w:val="00BC550D"/>
    <w:rsid w:val="00BC6EA9"/>
    <w:rsid w:val="00BD232D"/>
    <w:rsid w:val="00BD45EF"/>
    <w:rsid w:val="00BF4FE9"/>
    <w:rsid w:val="00C04856"/>
    <w:rsid w:val="00C13CF3"/>
    <w:rsid w:val="00C27911"/>
    <w:rsid w:val="00C47CF9"/>
    <w:rsid w:val="00C63455"/>
    <w:rsid w:val="00C866BB"/>
    <w:rsid w:val="00CA22E4"/>
    <w:rsid w:val="00CD1728"/>
    <w:rsid w:val="00CF4469"/>
    <w:rsid w:val="00CF4C9A"/>
    <w:rsid w:val="00D067A6"/>
    <w:rsid w:val="00D25651"/>
    <w:rsid w:val="00D32C84"/>
    <w:rsid w:val="00D47C94"/>
    <w:rsid w:val="00D53A58"/>
    <w:rsid w:val="00D73608"/>
    <w:rsid w:val="00DA4DF8"/>
    <w:rsid w:val="00DB6269"/>
    <w:rsid w:val="00DC6CEB"/>
    <w:rsid w:val="00DF2F56"/>
    <w:rsid w:val="00E23EA2"/>
    <w:rsid w:val="00E26E8A"/>
    <w:rsid w:val="00E50ED4"/>
    <w:rsid w:val="00E65C15"/>
    <w:rsid w:val="00EA0763"/>
    <w:rsid w:val="00EA7BEF"/>
    <w:rsid w:val="00EC6E95"/>
    <w:rsid w:val="00ED4FF7"/>
    <w:rsid w:val="00EE46D8"/>
    <w:rsid w:val="00EF0CB5"/>
    <w:rsid w:val="00F22368"/>
    <w:rsid w:val="00F40BF9"/>
    <w:rsid w:val="00F53DB0"/>
    <w:rsid w:val="00F72847"/>
    <w:rsid w:val="00F8048D"/>
    <w:rsid w:val="00FA2114"/>
    <w:rsid w:val="00FC3EEF"/>
    <w:rsid w:val="00FE246E"/>
    <w:rsid w:val="00FF5C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3D1E2EA-888B-4F87-95DF-215BBE573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outlineLvl w:val="0"/>
    </w:pPr>
    <w:rPr>
      <w:sz w:val="24"/>
    </w:rPr>
  </w:style>
  <w:style w:type="paragraph" w:styleId="Nadpis3">
    <w:name w:val="heading 3"/>
    <w:basedOn w:val="Normln"/>
    <w:next w:val="Normln"/>
    <w:qFormat/>
    <w:pPr>
      <w:keepNext/>
      <w:jc w:val="both"/>
      <w:outlineLvl w:val="2"/>
    </w:pPr>
    <w:rPr>
      <w:rFonts w:ascii="Arial" w:hAnsi="Arial"/>
      <w:b/>
      <w:sz w:val="24"/>
    </w:rPr>
  </w:style>
  <w:style w:type="paragraph" w:styleId="Nadpis7">
    <w:name w:val="heading 7"/>
    <w:basedOn w:val="Normln"/>
    <w:next w:val="Normln"/>
    <w:link w:val="Nadpis7Char"/>
    <w:uiPriority w:val="9"/>
    <w:semiHidden/>
    <w:unhideWhenUsed/>
    <w:qFormat/>
    <w:rsid w:val="00650543"/>
    <w:pPr>
      <w:spacing w:before="240" w:after="60"/>
      <w:outlineLvl w:val="6"/>
    </w:pPr>
    <w:rPr>
      <w:rFonts w:ascii="Calibri" w:hAnsi="Calibri"/>
      <w:sz w:val="24"/>
      <w:szCs w:val="24"/>
      <w:lang w:val="x-none" w:eastAsia="x-none"/>
    </w:rPr>
  </w:style>
  <w:style w:type="paragraph" w:styleId="Nadpis9">
    <w:name w:val="heading 9"/>
    <w:basedOn w:val="Normln"/>
    <w:next w:val="Normln"/>
    <w:link w:val="Nadpis9Char"/>
    <w:uiPriority w:val="9"/>
    <w:semiHidden/>
    <w:unhideWhenUsed/>
    <w:qFormat/>
    <w:rsid w:val="00307389"/>
    <w:pPr>
      <w:spacing w:before="240" w:after="60"/>
      <w:outlineLvl w:val="8"/>
    </w:pPr>
    <w:rPr>
      <w:rFonts w:ascii="Cambria" w:hAnsi="Cambria"/>
      <w:sz w:val="22"/>
      <w:szCs w:val="22"/>
      <w:lang w:val="x-none" w:eastAsia="x-none"/>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termo Char,termo Char Char,termo Char Char Char Char Char,()odstaved,termo C,Tučný text,Body Text Char1,Body Text Char Char,termo Char2 Char,termo Char Char1 Char,termo Char Char Char Char,termo Char Char Char Char Char Char Char"/>
    <w:basedOn w:val="Normln"/>
    <w:link w:val="ZkladntextChar"/>
    <w:rPr>
      <w:color w:val="000000"/>
      <w:sz w:val="24"/>
      <w:lang w:val="x-none" w:eastAsia="x-none"/>
    </w:rPr>
  </w:style>
  <w:style w:type="paragraph" w:customStyle="1" w:styleId="dka">
    <w:name w:val="Řádka"/>
    <w:rPr>
      <w:color w:val="000000"/>
      <w:sz w:val="24"/>
    </w:rPr>
  </w:style>
  <w:style w:type="paragraph" w:customStyle="1" w:styleId="Znaka">
    <w:name w:val="Značka"/>
    <w:pPr>
      <w:ind w:left="288"/>
    </w:pPr>
    <w:rPr>
      <w:color w:val="000000"/>
      <w:sz w:val="24"/>
    </w:rPr>
  </w:style>
  <w:style w:type="paragraph" w:customStyle="1" w:styleId="Znaka1">
    <w:name w:val="Značka 1"/>
    <w:pPr>
      <w:ind w:left="576"/>
    </w:pPr>
    <w:rPr>
      <w:color w:val="000000"/>
      <w:sz w:val="24"/>
    </w:rPr>
  </w:style>
  <w:style w:type="paragraph" w:customStyle="1" w:styleId="sloseznamu">
    <w:name w:val="Číslo seznamu"/>
    <w:pPr>
      <w:ind w:left="720"/>
    </w:pPr>
    <w:rPr>
      <w:color w:val="000000"/>
      <w:sz w:val="24"/>
    </w:rPr>
  </w:style>
  <w:style w:type="paragraph" w:customStyle="1" w:styleId="Podnadpis">
    <w:name w:val="Podnadpis"/>
    <w:rPr>
      <w:b/>
      <w:i/>
      <w:color w:val="000000"/>
      <w:sz w:val="24"/>
    </w:rPr>
  </w:style>
  <w:style w:type="paragraph" w:customStyle="1" w:styleId="Nadpis">
    <w:name w:val="Nadpis"/>
    <w:pPr>
      <w:jc w:val="center"/>
    </w:pPr>
    <w:rPr>
      <w:rFonts w:ascii="Arial" w:hAnsi="Arial"/>
      <w:b/>
      <w:color w:val="000000"/>
      <w:sz w:val="36"/>
    </w:rPr>
  </w:style>
  <w:style w:type="paragraph" w:styleId="Zhlav">
    <w:name w:val="header"/>
    <w:basedOn w:val="Normln"/>
    <w:semiHidden/>
    <w:rPr>
      <w:color w:val="000000"/>
      <w:sz w:val="24"/>
    </w:rPr>
  </w:style>
  <w:style w:type="paragraph" w:styleId="Zpat">
    <w:name w:val="footer"/>
    <w:basedOn w:val="Normln"/>
    <w:semiHidden/>
    <w:rPr>
      <w:color w:val="000000"/>
      <w:sz w:val="24"/>
    </w:rPr>
  </w:style>
  <w:style w:type="paragraph" w:customStyle="1" w:styleId="Texttabulky">
    <w:name w:val="Text tabulky"/>
    <w:rPr>
      <w:color w:val="000000"/>
      <w:sz w:val="24"/>
    </w:rPr>
  </w:style>
  <w:style w:type="character" w:styleId="slostrnky">
    <w:name w:val="page number"/>
    <w:basedOn w:val="Standardnpsmoodstavce"/>
    <w:semiHidden/>
  </w:style>
  <w:style w:type="paragraph" w:styleId="Textpoznpodarou">
    <w:name w:val="footnote text"/>
    <w:basedOn w:val="Normln"/>
    <w:semiHidden/>
  </w:style>
  <w:style w:type="character" w:styleId="Znakapoznpodarou">
    <w:name w:val="footnote reference"/>
    <w:semiHidden/>
    <w:rPr>
      <w:vertAlign w:val="superscript"/>
    </w:rPr>
  </w:style>
  <w:style w:type="character" w:styleId="Odkaznakoment">
    <w:name w:val="annotation reference"/>
    <w:semiHidden/>
    <w:rPr>
      <w:sz w:val="16"/>
    </w:rPr>
  </w:style>
  <w:style w:type="paragraph" w:styleId="Textkomente">
    <w:name w:val="annotation text"/>
    <w:basedOn w:val="Normln"/>
    <w:semiHidden/>
  </w:style>
  <w:style w:type="paragraph" w:customStyle="1" w:styleId="TPOOdstavec">
    <w:name w:val="TPO Odstavec"/>
    <w:basedOn w:val="Normln"/>
    <w:link w:val="TPOOdstavecChar"/>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lang w:val="x-none" w:eastAsia="x-none"/>
    </w:rPr>
  </w:style>
  <w:style w:type="paragraph" w:customStyle="1" w:styleId="BodyText2">
    <w:name w:val="Body Text 2"/>
    <w:basedOn w:val="Normln"/>
    <w:pPr>
      <w:jc w:val="both"/>
    </w:pPr>
    <w:rPr>
      <w:b/>
      <w:sz w:val="24"/>
    </w:rPr>
  </w:style>
  <w:style w:type="paragraph" w:styleId="Zkladntextodsazen3">
    <w:name w:val="Body Text Indent 3"/>
    <w:basedOn w:val="Normln"/>
    <w:semiHidden/>
    <w:pPr>
      <w:tabs>
        <w:tab w:val="right" w:pos="284"/>
      </w:tabs>
      <w:ind w:left="284"/>
      <w:jc w:val="both"/>
    </w:pPr>
    <w:rPr>
      <w:sz w:val="24"/>
    </w:rPr>
  </w:style>
  <w:style w:type="paragraph" w:styleId="Podtitul">
    <w:name w:val="Subtitle"/>
    <w:basedOn w:val="Normln"/>
    <w:qFormat/>
    <w:pPr>
      <w:overflowPunct w:val="0"/>
      <w:autoSpaceDE w:val="0"/>
      <w:autoSpaceDN w:val="0"/>
      <w:adjustRightInd w:val="0"/>
      <w:spacing w:after="60"/>
      <w:jc w:val="center"/>
      <w:textAlignment w:val="baseline"/>
    </w:pPr>
    <w:rPr>
      <w:rFonts w:ascii="Arial" w:hAnsi="Arial"/>
      <w:i/>
      <w:sz w:val="24"/>
    </w:rPr>
  </w:style>
  <w:style w:type="character" w:customStyle="1" w:styleId="ZkladntextChar">
    <w:name w:val="Základní text Char"/>
    <w:aliases w:val="termo Char1,termo Char Char1,termo Char Char Char,termo Char Char Char Char Char Char,()odstaved Char,termo C Char,Tučný text Char,Základní text Char Char Char,Základní text Char Char Char Char Char1,termo Char2,termo Char Char2"/>
    <w:link w:val="Zkladntext"/>
    <w:rsid w:val="00B36DC3"/>
    <w:rPr>
      <w:color w:val="000000"/>
      <w:sz w:val="24"/>
    </w:rPr>
  </w:style>
  <w:style w:type="paragraph" w:styleId="Zkladntext2">
    <w:name w:val="Body Text 2"/>
    <w:basedOn w:val="Normln"/>
    <w:link w:val="Zkladntext2Char"/>
    <w:uiPriority w:val="99"/>
    <w:unhideWhenUsed/>
    <w:rsid w:val="005951D0"/>
    <w:pPr>
      <w:spacing w:after="120" w:line="480" w:lineRule="auto"/>
    </w:pPr>
  </w:style>
  <w:style w:type="character" w:customStyle="1" w:styleId="Zkladntext2Char">
    <w:name w:val="Základní text 2 Char"/>
    <w:basedOn w:val="Standardnpsmoodstavce"/>
    <w:link w:val="Zkladntext2"/>
    <w:uiPriority w:val="99"/>
    <w:rsid w:val="005951D0"/>
  </w:style>
  <w:style w:type="paragraph" w:customStyle="1" w:styleId="PRODECOMNormalni">
    <w:name w:val="PRODECOM__Normalni"/>
    <w:basedOn w:val="Normln"/>
    <w:link w:val="PRODECOMNormalniChar"/>
    <w:qFormat/>
    <w:rsid w:val="001723B8"/>
    <w:pPr>
      <w:spacing w:after="120"/>
      <w:ind w:left="567"/>
      <w:jc w:val="both"/>
    </w:pPr>
    <w:rPr>
      <w:rFonts w:ascii="Calibri" w:eastAsia="Calibri" w:hAnsi="Calibri"/>
      <w:lang w:val="x-none" w:eastAsia="en-US"/>
    </w:rPr>
  </w:style>
  <w:style w:type="character" w:customStyle="1" w:styleId="PRODECOMNormalniChar">
    <w:name w:val="PRODECOM__Normalni Char"/>
    <w:link w:val="PRODECOMNormalni"/>
    <w:rsid w:val="001723B8"/>
    <w:rPr>
      <w:rFonts w:ascii="Calibri" w:eastAsia="Calibri" w:hAnsi="Calibri"/>
      <w:lang w:eastAsia="en-US"/>
    </w:rPr>
  </w:style>
  <w:style w:type="paragraph" w:styleId="Odstavecseseznamem">
    <w:name w:val="List Paragraph"/>
    <w:basedOn w:val="Normln"/>
    <w:link w:val="OdstavecseseznamemChar"/>
    <w:uiPriority w:val="34"/>
    <w:qFormat/>
    <w:rsid w:val="001723B8"/>
    <w:pPr>
      <w:ind w:left="720"/>
      <w:contextualSpacing/>
    </w:pPr>
    <w:rPr>
      <w:rFonts w:ascii="Arial" w:hAnsi="Arial"/>
      <w:sz w:val="22"/>
      <w:szCs w:val="22"/>
      <w:lang w:val="x-none" w:eastAsia="x-none"/>
    </w:rPr>
  </w:style>
  <w:style w:type="character" w:customStyle="1" w:styleId="OdstavecseseznamemChar">
    <w:name w:val="Odstavec se seznamem Char"/>
    <w:link w:val="Odstavecseseznamem"/>
    <w:uiPriority w:val="34"/>
    <w:rsid w:val="001723B8"/>
    <w:rPr>
      <w:rFonts w:ascii="Arial" w:hAnsi="Arial"/>
      <w:sz w:val="22"/>
      <w:szCs w:val="22"/>
    </w:rPr>
  </w:style>
  <w:style w:type="character" w:customStyle="1" w:styleId="apple-style-span">
    <w:name w:val="apple-style-span"/>
    <w:basedOn w:val="Standardnpsmoodstavce"/>
    <w:rsid w:val="005C629D"/>
  </w:style>
  <w:style w:type="paragraph" w:customStyle="1" w:styleId="PRODECOMNormalni0">
    <w:name w:val="PRODECOM_Normalni"/>
    <w:basedOn w:val="Normln"/>
    <w:link w:val="PRODECOMNormalniChar0"/>
    <w:qFormat/>
    <w:rsid w:val="005C629D"/>
    <w:pPr>
      <w:spacing w:after="120"/>
      <w:ind w:left="567"/>
      <w:jc w:val="both"/>
    </w:pPr>
    <w:rPr>
      <w:rFonts w:ascii="Calibri" w:eastAsia="Calibri" w:hAnsi="Calibri"/>
      <w:lang w:val="x-none" w:eastAsia="en-US"/>
    </w:rPr>
  </w:style>
  <w:style w:type="character" w:customStyle="1" w:styleId="PRODECOMNormalniChar0">
    <w:name w:val="PRODECOM_Normalni Char"/>
    <w:link w:val="PRODECOMNormalni0"/>
    <w:rsid w:val="005C629D"/>
    <w:rPr>
      <w:rFonts w:ascii="Calibri" w:eastAsia="Calibri" w:hAnsi="Calibri"/>
      <w:lang w:eastAsia="en-US"/>
    </w:rPr>
  </w:style>
  <w:style w:type="paragraph" w:customStyle="1" w:styleId="Default">
    <w:name w:val="Default"/>
    <w:rsid w:val="00853BAC"/>
    <w:pPr>
      <w:autoSpaceDE w:val="0"/>
      <w:autoSpaceDN w:val="0"/>
      <w:adjustRightInd w:val="0"/>
    </w:pPr>
    <w:rPr>
      <w:rFonts w:ascii="Arial" w:eastAsia="MS Mincho" w:hAnsi="Arial" w:cs="Arial"/>
      <w:color w:val="000000"/>
      <w:sz w:val="24"/>
      <w:szCs w:val="24"/>
    </w:rPr>
  </w:style>
  <w:style w:type="paragraph" w:customStyle="1" w:styleId="D">
    <w:name w:val="D"/>
    <w:basedOn w:val="Normln"/>
    <w:link w:val="DChar"/>
    <w:qFormat/>
    <w:rsid w:val="00853BAC"/>
    <w:pPr>
      <w:spacing w:after="60"/>
      <w:jc w:val="both"/>
    </w:pPr>
    <w:rPr>
      <w:rFonts w:ascii="Calibri" w:eastAsia="Calibri" w:hAnsi="Calibri"/>
      <w:sz w:val="22"/>
      <w:lang w:val="x-none" w:eastAsia="en-US"/>
    </w:rPr>
  </w:style>
  <w:style w:type="character" w:customStyle="1" w:styleId="DChar">
    <w:name w:val="D Char"/>
    <w:link w:val="D"/>
    <w:rsid w:val="00853BAC"/>
    <w:rPr>
      <w:rFonts w:ascii="Calibri" w:eastAsia="Calibri" w:hAnsi="Calibri"/>
      <w:sz w:val="22"/>
      <w:lang w:eastAsia="en-US"/>
    </w:rPr>
  </w:style>
  <w:style w:type="paragraph" w:customStyle="1" w:styleId="D5">
    <w:name w:val="D5"/>
    <w:basedOn w:val="D4"/>
    <w:qFormat/>
    <w:rsid w:val="00B2506A"/>
    <w:pPr>
      <w:numPr>
        <w:ilvl w:val="4"/>
      </w:numPr>
      <w:tabs>
        <w:tab w:val="num" w:pos="360"/>
      </w:tabs>
    </w:pPr>
    <w:rPr>
      <w:sz w:val="22"/>
      <w:szCs w:val="22"/>
    </w:rPr>
  </w:style>
  <w:style w:type="paragraph" w:customStyle="1" w:styleId="D1">
    <w:name w:val="D1"/>
    <w:basedOn w:val="Normln"/>
    <w:qFormat/>
    <w:rsid w:val="00B2506A"/>
    <w:pPr>
      <w:keepNext/>
      <w:keepLines/>
      <w:numPr>
        <w:numId w:val="23"/>
      </w:numPr>
      <w:shd w:val="solid" w:color="auto" w:fill="000000"/>
      <w:spacing w:before="360" w:after="120"/>
      <w:jc w:val="both"/>
      <w:outlineLvl w:val="0"/>
    </w:pPr>
    <w:rPr>
      <w:rFonts w:ascii="Calibri" w:hAnsi="Calibri"/>
      <w:b/>
      <w:bCs/>
      <w:color w:val="FFFFFF"/>
      <w:sz w:val="28"/>
      <w:szCs w:val="28"/>
      <w:lang w:eastAsia="en-US"/>
    </w:rPr>
  </w:style>
  <w:style w:type="paragraph" w:customStyle="1" w:styleId="D2">
    <w:name w:val="D2"/>
    <w:basedOn w:val="D1"/>
    <w:qFormat/>
    <w:rsid w:val="00B2506A"/>
    <w:pPr>
      <w:numPr>
        <w:ilvl w:val="1"/>
      </w:numPr>
      <w:shd w:val="pct15" w:color="auto" w:fill="auto"/>
    </w:pPr>
    <w:rPr>
      <w:rFonts w:cs="Arial"/>
      <w:snapToGrid w:val="0"/>
      <w:color w:val="000000"/>
      <w:sz w:val="24"/>
      <w:szCs w:val="24"/>
    </w:rPr>
  </w:style>
  <w:style w:type="paragraph" w:customStyle="1" w:styleId="D3">
    <w:name w:val="D3"/>
    <w:basedOn w:val="D2"/>
    <w:link w:val="D3Char"/>
    <w:qFormat/>
    <w:rsid w:val="00B2506A"/>
    <w:pPr>
      <w:numPr>
        <w:ilvl w:val="2"/>
      </w:numPr>
      <w:shd w:val="clear" w:color="auto" w:fill="auto"/>
    </w:pPr>
    <w:rPr>
      <w:rFonts w:cs="Times New Roman"/>
      <w:lang w:val="x-none"/>
    </w:rPr>
  </w:style>
  <w:style w:type="character" w:customStyle="1" w:styleId="D3Char">
    <w:name w:val="D3 Char"/>
    <w:link w:val="D3"/>
    <w:rsid w:val="00B2506A"/>
    <w:rPr>
      <w:rFonts w:ascii="Calibri" w:eastAsia="Times New Roman" w:hAnsi="Calibri" w:cs="Arial"/>
      <w:b/>
      <w:bCs/>
      <w:snapToGrid w:val="0"/>
      <w:color w:val="000000"/>
      <w:sz w:val="24"/>
      <w:szCs w:val="24"/>
      <w:lang w:eastAsia="en-US"/>
    </w:rPr>
  </w:style>
  <w:style w:type="paragraph" w:customStyle="1" w:styleId="D4">
    <w:name w:val="D4"/>
    <w:basedOn w:val="D3"/>
    <w:link w:val="D4Char"/>
    <w:qFormat/>
    <w:rsid w:val="00B2506A"/>
    <w:pPr>
      <w:numPr>
        <w:ilvl w:val="3"/>
      </w:numPr>
      <w:tabs>
        <w:tab w:val="num" w:pos="360"/>
      </w:tabs>
    </w:pPr>
    <w:rPr>
      <w:b w:val="0"/>
      <w:snapToGrid/>
      <w:color w:val="auto"/>
    </w:rPr>
  </w:style>
  <w:style w:type="character" w:customStyle="1" w:styleId="D4Char">
    <w:name w:val="D4 Char"/>
    <w:link w:val="D4"/>
    <w:rsid w:val="00B2506A"/>
    <w:rPr>
      <w:rFonts w:ascii="Calibri" w:eastAsia="Times New Roman" w:hAnsi="Calibri" w:cs="Arial"/>
      <w:bCs/>
      <w:sz w:val="24"/>
      <w:szCs w:val="24"/>
      <w:lang w:eastAsia="en-US"/>
    </w:rPr>
  </w:style>
  <w:style w:type="character" w:customStyle="1" w:styleId="TPOOdstavecChar">
    <w:name w:val="TPO Odstavec Char"/>
    <w:link w:val="TPOOdstavec"/>
    <w:rsid w:val="00DB6269"/>
    <w:rPr>
      <w:sz w:val="24"/>
    </w:rPr>
  </w:style>
  <w:style w:type="paragraph" w:styleId="Normlnweb">
    <w:name w:val="Normal (Web)"/>
    <w:basedOn w:val="Normln"/>
    <w:uiPriority w:val="99"/>
    <w:unhideWhenUsed/>
    <w:rsid w:val="00B00C59"/>
    <w:pPr>
      <w:spacing w:before="100" w:beforeAutospacing="1" w:after="100" w:afterAutospacing="1"/>
    </w:pPr>
    <w:rPr>
      <w:sz w:val="24"/>
      <w:szCs w:val="24"/>
    </w:rPr>
  </w:style>
  <w:style w:type="character" w:styleId="Siln">
    <w:name w:val="Strong"/>
    <w:uiPriority w:val="22"/>
    <w:qFormat/>
    <w:rsid w:val="00B00C59"/>
    <w:rPr>
      <w:b/>
      <w:bCs/>
    </w:rPr>
  </w:style>
  <w:style w:type="character" w:customStyle="1" w:styleId="Nadpis9Char">
    <w:name w:val="Nadpis 9 Char"/>
    <w:link w:val="Nadpis9"/>
    <w:uiPriority w:val="9"/>
    <w:semiHidden/>
    <w:rsid w:val="00307389"/>
    <w:rPr>
      <w:rFonts w:ascii="Cambria" w:eastAsia="Times New Roman" w:hAnsi="Cambria" w:cs="Times New Roman"/>
      <w:sz w:val="22"/>
      <w:szCs w:val="22"/>
    </w:rPr>
  </w:style>
  <w:style w:type="character" w:customStyle="1" w:styleId="Nadpis7Char">
    <w:name w:val="Nadpis 7 Char"/>
    <w:link w:val="Nadpis7"/>
    <w:uiPriority w:val="9"/>
    <w:semiHidden/>
    <w:rsid w:val="00650543"/>
    <w:rPr>
      <w:rFonts w:ascii="Calibri" w:eastAsia="Times New Roman" w:hAnsi="Calibri" w:cs="Times New Roman"/>
      <w:sz w:val="24"/>
      <w:szCs w:val="24"/>
    </w:rPr>
  </w:style>
  <w:style w:type="paragraph" w:styleId="Zkladntextodsazen">
    <w:name w:val="Body Text Indent"/>
    <w:basedOn w:val="Normln"/>
    <w:link w:val="ZkladntextodsazenChar"/>
    <w:rsid w:val="00A90CAA"/>
    <w:pPr>
      <w:spacing w:after="120"/>
      <w:ind w:left="283"/>
      <w:jc w:val="both"/>
    </w:pPr>
    <w:rPr>
      <w:sz w:val="24"/>
      <w:lang w:val="x-none" w:eastAsia="x-none"/>
    </w:rPr>
  </w:style>
  <w:style w:type="character" w:customStyle="1" w:styleId="ZkladntextodsazenChar">
    <w:name w:val="Základní text odsazený Char"/>
    <w:link w:val="Zkladntextodsazen"/>
    <w:rsid w:val="00A90CAA"/>
    <w:rPr>
      <w:sz w:val="24"/>
    </w:rPr>
  </w:style>
  <w:style w:type="paragraph" w:styleId="Prosttext">
    <w:name w:val="Plain Text"/>
    <w:basedOn w:val="Normln"/>
    <w:link w:val="ProsttextChar"/>
    <w:uiPriority w:val="99"/>
    <w:unhideWhenUsed/>
    <w:rsid w:val="00AF5755"/>
    <w:rPr>
      <w:rFonts w:ascii="Consolas" w:eastAsia="Calibri" w:hAnsi="Consolas"/>
      <w:sz w:val="21"/>
      <w:szCs w:val="21"/>
      <w:lang w:val="x-none" w:eastAsia="en-US"/>
    </w:rPr>
  </w:style>
  <w:style w:type="character" w:customStyle="1" w:styleId="ProsttextChar">
    <w:name w:val="Prostý text Char"/>
    <w:basedOn w:val="Standardnpsmoodstavce"/>
    <w:link w:val="Prosttext"/>
    <w:uiPriority w:val="99"/>
    <w:rsid w:val="00AF5755"/>
    <w:rPr>
      <w:rFonts w:ascii="Consolas" w:eastAsia="Calibri" w:hAnsi="Consolas"/>
      <w:sz w:val="21"/>
      <w:szCs w:val="21"/>
      <w:lang w:val="x-none" w:eastAsia="en-US"/>
    </w:rPr>
  </w:style>
  <w:style w:type="paragraph" w:styleId="Textbubliny">
    <w:name w:val="Balloon Text"/>
    <w:basedOn w:val="Normln"/>
    <w:link w:val="TextbublinyChar"/>
    <w:uiPriority w:val="99"/>
    <w:semiHidden/>
    <w:unhideWhenUsed/>
    <w:rsid w:val="00174A9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74A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27B88-5823-45F3-A6F5-A065C3426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1848</Words>
  <Characters>10906</Characters>
  <Application>Microsoft Office Word</Application>
  <DocSecurity>0</DocSecurity>
  <Lines>90</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Obsah :</vt:lpstr>
      <vt:lpstr>Obsah :</vt:lpstr>
    </vt:vector>
  </TitlesOfParts>
  <Company>TPO</Company>
  <LinksUpToDate>false</LinksUpToDate>
  <CharactersWithSpaces>12729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c:title>
  <dc:subject/>
  <dc:creator>p f</dc:creator>
  <cp:keywords/>
  <cp:lastModifiedBy>Ladislav Lazecký</cp:lastModifiedBy>
  <cp:revision>4</cp:revision>
  <cp:lastPrinted>2016-11-24T06:00:00Z</cp:lastPrinted>
  <dcterms:created xsi:type="dcterms:W3CDTF">2016-11-24T05:58:00Z</dcterms:created>
  <dcterms:modified xsi:type="dcterms:W3CDTF">2016-11-24T06:21:00Z</dcterms:modified>
</cp:coreProperties>
</file>